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567E" w:rsidRPr="00957DC1" w:rsidRDefault="00E12EE0" w:rsidP="00957DC1">
      <w:pPr>
        <w:pStyle w:val="21"/>
        <w:framePr w:w="16238" w:h="672" w:hRule="exact" w:wrap="around" w:vAnchor="page" w:hAnchor="page" w:x="301" w:y="1307"/>
        <w:shd w:val="clear" w:color="auto" w:fill="auto"/>
        <w:spacing w:before="0" w:after="27" w:line="220" w:lineRule="exact"/>
        <w:ind w:left="160"/>
        <w:rPr>
          <w:sz w:val="24"/>
          <w:szCs w:val="24"/>
        </w:rPr>
      </w:pPr>
      <w:bookmarkStart w:id="0" w:name="bookmark1"/>
      <w:r w:rsidRPr="00957DC1">
        <w:rPr>
          <w:sz w:val="24"/>
          <w:szCs w:val="24"/>
        </w:rPr>
        <w:t>прийнятих Департаментом з питань цивільного захисту населення Запорізької облдержадміністрації</w:t>
      </w:r>
      <w:bookmarkEnd w:id="0"/>
    </w:p>
    <w:p w:rsidR="0081567E" w:rsidRPr="00957DC1" w:rsidRDefault="00E12EE0" w:rsidP="00957DC1">
      <w:pPr>
        <w:pStyle w:val="30"/>
        <w:framePr w:w="16238" w:h="672" w:hRule="exact" w:wrap="around" w:vAnchor="page" w:hAnchor="page" w:x="301" w:y="1307"/>
        <w:shd w:val="clear" w:color="auto" w:fill="auto"/>
        <w:spacing w:before="0" w:after="0" w:line="220" w:lineRule="exact"/>
        <w:ind w:left="160"/>
        <w:rPr>
          <w:sz w:val="24"/>
          <w:szCs w:val="24"/>
        </w:rPr>
      </w:pPr>
      <w:bookmarkStart w:id="1" w:name="bookmark2"/>
      <w:r w:rsidRPr="00957DC1">
        <w:rPr>
          <w:sz w:val="24"/>
          <w:szCs w:val="24"/>
        </w:rPr>
        <w:t xml:space="preserve">актів у </w:t>
      </w:r>
      <w:r w:rsidRPr="00957DC1">
        <w:rPr>
          <w:rStyle w:val="31pt"/>
          <w:sz w:val="24"/>
          <w:szCs w:val="24"/>
        </w:rPr>
        <w:t xml:space="preserve">серпні </w:t>
      </w:r>
      <w:r w:rsidRPr="00957DC1">
        <w:rPr>
          <w:sz w:val="24"/>
          <w:szCs w:val="24"/>
        </w:rPr>
        <w:t>2019 року</w:t>
      </w:r>
      <w:bookmarkEnd w:id="1"/>
    </w:p>
    <w:tbl>
      <w:tblPr>
        <w:tblpPr w:leftFromText="180" w:rightFromText="180" w:vertAnchor="text" w:horzAnchor="margin" w:tblpXSpec="center" w:tblpY="2161"/>
        <w:tblOverlap w:val="never"/>
        <w:tblW w:w="0" w:type="auto"/>
        <w:tblLayout w:type="fixed"/>
        <w:tblCellMar>
          <w:left w:w="10" w:type="dxa"/>
          <w:right w:w="10" w:type="dxa"/>
        </w:tblCellMar>
        <w:tblLook w:val="04A0" w:firstRow="1" w:lastRow="0" w:firstColumn="1" w:lastColumn="0" w:noHBand="0" w:noVBand="1"/>
      </w:tblPr>
      <w:tblGrid>
        <w:gridCol w:w="590"/>
        <w:gridCol w:w="2448"/>
        <w:gridCol w:w="1445"/>
        <w:gridCol w:w="1426"/>
        <w:gridCol w:w="3504"/>
        <w:gridCol w:w="5707"/>
        <w:gridCol w:w="898"/>
      </w:tblGrid>
      <w:tr w:rsidR="00957DC1" w:rsidTr="00957DC1">
        <w:tblPrEx>
          <w:tblCellMar>
            <w:top w:w="0" w:type="dxa"/>
            <w:bottom w:w="0" w:type="dxa"/>
          </w:tblCellMar>
        </w:tblPrEx>
        <w:trPr>
          <w:trHeight w:hRule="exact" w:val="1008"/>
        </w:trPr>
        <w:tc>
          <w:tcPr>
            <w:tcW w:w="590" w:type="dxa"/>
            <w:tcBorders>
              <w:top w:val="single" w:sz="4" w:space="0" w:color="auto"/>
              <w:left w:val="single" w:sz="4" w:space="0" w:color="auto"/>
            </w:tcBorders>
            <w:shd w:val="clear" w:color="auto" w:fill="FFFFFF"/>
            <w:vAlign w:val="center"/>
          </w:tcPr>
          <w:p w:rsidR="00957DC1" w:rsidRPr="00957DC1" w:rsidRDefault="00957DC1" w:rsidP="00957DC1">
            <w:pPr>
              <w:pStyle w:val="2"/>
              <w:shd w:val="clear" w:color="auto" w:fill="auto"/>
              <w:spacing w:after="0" w:line="178" w:lineRule="exact"/>
              <w:ind w:right="7"/>
              <w:jc w:val="center"/>
              <w:rPr>
                <w:sz w:val="22"/>
                <w:szCs w:val="22"/>
              </w:rPr>
            </w:pPr>
            <w:r w:rsidRPr="00957DC1">
              <w:rPr>
                <w:rStyle w:val="0pt"/>
                <w:sz w:val="22"/>
                <w:szCs w:val="22"/>
              </w:rPr>
              <w:t xml:space="preserve">№ </w:t>
            </w:r>
            <w:r w:rsidRPr="00957DC1">
              <w:rPr>
                <w:rStyle w:val="11"/>
                <w:sz w:val="22"/>
                <w:szCs w:val="22"/>
              </w:rPr>
              <w:t>п/п</w:t>
            </w:r>
          </w:p>
        </w:tc>
        <w:tc>
          <w:tcPr>
            <w:tcW w:w="2448" w:type="dxa"/>
            <w:tcBorders>
              <w:top w:val="single" w:sz="4" w:space="0" w:color="auto"/>
              <w:left w:val="single" w:sz="4" w:space="0" w:color="auto"/>
            </w:tcBorders>
            <w:shd w:val="clear" w:color="auto" w:fill="FFFFFF"/>
            <w:vAlign w:val="center"/>
          </w:tcPr>
          <w:p w:rsidR="00957DC1" w:rsidRPr="00957DC1" w:rsidRDefault="00957DC1" w:rsidP="00957DC1">
            <w:pPr>
              <w:pStyle w:val="2"/>
              <w:shd w:val="clear" w:color="auto" w:fill="auto"/>
              <w:spacing w:after="0" w:line="178" w:lineRule="exact"/>
              <w:jc w:val="center"/>
              <w:rPr>
                <w:sz w:val="22"/>
                <w:szCs w:val="22"/>
              </w:rPr>
            </w:pPr>
            <w:r w:rsidRPr="00957DC1">
              <w:rPr>
                <w:rStyle w:val="11"/>
                <w:sz w:val="22"/>
                <w:szCs w:val="22"/>
              </w:rPr>
              <w:t>Найменування суб’єкта нормо творення</w:t>
            </w:r>
          </w:p>
        </w:tc>
        <w:tc>
          <w:tcPr>
            <w:tcW w:w="1445" w:type="dxa"/>
            <w:tcBorders>
              <w:top w:val="single" w:sz="4" w:space="0" w:color="auto"/>
              <w:left w:val="single" w:sz="4" w:space="0" w:color="auto"/>
            </w:tcBorders>
            <w:shd w:val="clear" w:color="auto" w:fill="FFFFFF"/>
            <w:vAlign w:val="center"/>
          </w:tcPr>
          <w:p w:rsidR="00957DC1" w:rsidRPr="00957DC1" w:rsidRDefault="00957DC1" w:rsidP="00957DC1">
            <w:pPr>
              <w:pStyle w:val="2"/>
              <w:shd w:val="clear" w:color="auto" w:fill="auto"/>
              <w:spacing w:after="0" w:line="178" w:lineRule="exact"/>
              <w:jc w:val="center"/>
              <w:rPr>
                <w:sz w:val="22"/>
                <w:szCs w:val="22"/>
              </w:rPr>
            </w:pPr>
            <w:r w:rsidRPr="00957DC1">
              <w:rPr>
                <w:rStyle w:val="11"/>
                <w:sz w:val="22"/>
                <w:szCs w:val="22"/>
              </w:rPr>
              <w:t>Вид</w:t>
            </w:r>
          </w:p>
          <w:p w:rsidR="00957DC1" w:rsidRPr="00957DC1" w:rsidRDefault="00957DC1" w:rsidP="00957DC1">
            <w:pPr>
              <w:pStyle w:val="2"/>
              <w:shd w:val="clear" w:color="auto" w:fill="auto"/>
              <w:spacing w:after="0" w:line="178" w:lineRule="exact"/>
              <w:jc w:val="center"/>
              <w:rPr>
                <w:sz w:val="22"/>
                <w:szCs w:val="22"/>
              </w:rPr>
            </w:pPr>
            <w:r w:rsidRPr="00957DC1">
              <w:rPr>
                <w:rStyle w:val="11"/>
                <w:sz w:val="22"/>
                <w:szCs w:val="22"/>
              </w:rPr>
              <w:t>розпорядчого</w:t>
            </w:r>
          </w:p>
          <w:p w:rsidR="00957DC1" w:rsidRPr="00957DC1" w:rsidRDefault="00957DC1" w:rsidP="00957DC1">
            <w:pPr>
              <w:pStyle w:val="2"/>
              <w:shd w:val="clear" w:color="auto" w:fill="auto"/>
              <w:spacing w:after="0" w:line="178" w:lineRule="exact"/>
              <w:jc w:val="center"/>
              <w:rPr>
                <w:sz w:val="22"/>
                <w:szCs w:val="22"/>
              </w:rPr>
            </w:pPr>
            <w:r w:rsidRPr="00957DC1">
              <w:rPr>
                <w:rStyle w:val="11"/>
                <w:sz w:val="22"/>
                <w:szCs w:val="22"/>
              </w:rPr>
              <w:t>документа</w:t>
            </w:r>
          </w:p>
        </w:tc>
        <w:tc>
          <w:tcPr>
            <w:tcW w:w="1426" w:type="dxa"/>
            <w:tcBorders>
              <w:top w:val="single" w:sz="4" w:space="0" w:color="auto"/>
              <w:left w:val="single" w:sz="4" w:space="0" w:color="auto"/>
            </w:tcBorders>
            <w:shd w:val="clear" w:color="auto" w:fill="FFFFFF"/>
            <w:vAlign w:val="center"/>
          </w:tcPr>
          <w:p w:rsidR="00957DC1" w:rsidRPr="00957DC1" w:rsidRDefault="00957DC1" w:rsidP="00957DC1">
            <w:pPr>
              <w:pStyle w:val="2"/>
              <w:shd w:val="clear" w:color="auto" w:fill="auto"/>
              <w:spacing w:after="0" w:line="182" w:lineRule="exact"/>
              <w:jc w:val="center"/>
              <w:rPr>
                <w:sz w:val="22"/>
                <w:szCs w:val="22"/>
              </w:rPr>
            </w:pPr>
            <w:r w:rsidRPr="00957DC1">
              <w:rPr>
                <w:rStyle w:val="11"/>
                <w:sz w:val="22"/>
                <w:szCs w:val="22"/>
              </w:rPr>
              <w:t>Дата прийняття акта та його номер</w:t>
            </w:r>
          </w:p>
        </w:tc>
        <w:tc>
          <w:tcPr>
            <w:tcW w:w="3504" w:type="dxa"/>
            <w:tcBorders>
              <w:top w:val="single" w:sz="4" w:space="0" w:color="auto"/>
              <w:left w:val="single" w:sz="4" w:space="0" w:color="auto"/>
            </w:tcBorders>
            <w:shd w:val="clear" w:color="auto" w:fill="FFFFFF"/>
            <w:vAlign w:val="center"/>
          </w:tcPr>
          <w:p w:rsidR="00957DC1" w:rsidRPr="00957DC1" w:rsidRDefault="00957DC1" w:rsidP="00957DC1">
            <w:pPr>
              <w:pStyle w:val="2"/>
              <w:shd w:val="clear" w:color="auto" w:fill="auto"/>
              <w:spacing w:after="0" w:line="180" w:lineRule="exact"/>
              <w:jc w:val="center"/>
              <w:rPr>
                <w:sz w:val="22"/>
                <w:szCs w:val="22"/>
              </w:rPr>
            </w:pPr>
            <w:r w:rsidRPr="00957DC1">
              <w:rPr>
                <w:rStyle w:val="11"/>
                <w:sz w:val="22"/>
                <w:szCs w:val="22"/>
              </w:rPr>
              <w:t>Повна назва акта</w:t>
            </w:r>
          </w:p>
        </w:tc>
        <w:tc>
          <w:tcPr>
            <w:tcW w:w="5707" w:type="dxa"/>
            <w:tcBorders>
              <w:top w:val="single" w:sz="4" w:space="0" w:color="auto"/>
              <w:left w:val="single" w:sz="4" w:space="0" w:color="auto"/>
            </w:tcBorders>
            <w:shd w:val="clear" w:color="auto" w:fill="FFFFFF"/>
            <w:vAlign w:val="center"/>
          </w:tcPr>
          <w:p w:rsidR="00957DC1" w:rsidRPr="00957DC1" w:rsidRDefault="00957DC1" w:rsidP="00957DC1">
            <w:pPr>
              <w:pStyle w:val="2"/>
              <w:shd w:val="clear" w:color="auto" w:fill="auto"/>
              <w:spacing w:after="0" w:line="182" w:lineRule="exact"/>
              <w:jc w:val="center"/>
              <w:rPr>
                <w:sz w:val="22"/>
                <w:szCs w:val="22"/>
              </w:rPr>
            </w:pPr>
            <w:r w:rsidRPr="00957DC1">
              <w:rPr>
                <w:rStyle w:val="11"/>
                <w:sz w:val="22"/>
                <w:szCs w:val="22"/>
              </w:rPr>
              <w:t>Короткий зміст акта, що розкриває суть його правового регулювання</w:t>
            </w:r>
          </w:p>
        </w:tc>
        <w:tc>
          <w:tcPr>
            <w:tcW w:w="898" w:type="dxa"/>
            <w:tcBorders>
              <w:top w:val="single" w:sz="4" w:space="0" w:color="auto"/>
              <w:left w:val="single" w:sz="4" w:space="0" w:color="auto"/>
              <w:right w:val="single" w:sz="4" w:space="0" w:color="auto"/>
            </w:tcBorders>
            <w:shd w:val="clear" w:color="auto" w:fill="FFFFFF"/>
            <w:vAlign w:val="center"/>
          </w:tcPr>
          <w:p w:rsidR="00957DC1" w:rsidRDefault="00957DC1" w:rsidP="00957DC1">
            <w:pPr>
              <w:pStyle w:val="2"/>
              <w:shd w:val="clear" w:color="auto" w:fill="auto"/>
              <w:spacing w:line="180" w:lineRule="exact"/>
              <w:jc w:val="center"/>
            </w:pPr>
            <w:r>
              <w:rPr>
                <w:rStyle w:val="11"/>
              </w:rPr>
              <w:t>Приміт</w:t>
            </w:r>
          </w:p>
          <w:p w:rsidR="00957DC1" w:rsidRDefault="00957DC1" w:rsidP="00957DC1">
            <w:pPr>
              <w:pStyle w:val="2"/>
              <w:shd w:val="clear" w:color="auto" w:fill="auto"/>
              <w:spacing w:before="60" w:after="0" w:line="180" w:lineRule="exact"/>
              <w:jc w:val="center"/>
            </w:pPr>
            <w:r>
              <w:rPr>
                <w:rStyle w:val="11"/>
              </w:rPr>
              <w:t>ка</w:t>
            </w:r>
          </w:p>
        </w:tc>
      </w:tr>
      <w:tr w:rsidR="00957DC1" w:rsidTr="00957DC1">
        <w:tblPrEx>
          <w:tblCellMar>
            <w:top w:w="0" w:type="dxa"/>
            <w:bottom w:w="0" w:type="dxa"/>
          </w:tblCellMar>
        </w:tblPrEx>
        <w:trPr>
          <w:trHeight w:hRule="exact" w:val="2808"/>
        </w:trPr>
        <w:tc>
          <w:tcPr>
            <w:tcW w:w="590" w:type="dxa"/>
            <w:tcBorders>
              <w:top w:val="single" w:sz="4" w:space="0" w:color="auto"/>
              <w:left w:val="single" w:sz="4" w:space="0" w:color="auto"/>
            </w:tcBorders>
            <w:shd w:val="clear" w:color="auto" w:fill="FFFFFF"/>
          </w:tcPr>
          <w:p w:rsidR="00957DC1" w:rsidRPr="00957DC1" w:rsidRDefault="00957DC1" w:rsidP="00957DC1">
            <w:pPr>
              <w:pStyle w:val="2"/>
              <w:shd w:val="clear" w:color="auto" w:fill="auto"/>
              <w:spacing w:after="0" w:line="180" w:lineRule="exact"/>
              <w:ind w:right="200"/>
              <w:jc w:val="right"/>
              <w:rPr>
                <w:sz w:val="22"/>
                <w:szCs w:val="22"/>
              </w:rPr>
            </w:pPr>
            <w:r w:rsidRPr="00957DC1">
              <w:rPr>
                <w:sz w:val="22"/>
                <w:szCs w:val="22"/>
              </w:rPr>
              <w:t>1</w:t>
            </w:r>
          </w:p>
        </w:tc>
        <w:tc>
          <w:tcPr>
            <w:tcW w:w="2448" w:type="dxa"/>
            <w:tcBorders>
              <w:top w:val="single" w:sz="4" w:space="0" w:color="auto"/>
              <w:left w:val="single" w:sz="4" w:space="0" w:color="auto"/>
            </w:tcBorders>
            <w:shd w:val="clear" w:color="auto" w:fill="FFFFFF"/>
          </w:tcPr>
          <w:p w:rsidR="00957DC1" w:rsidRPr="00957DC1" w:rsidRDefault="00957DC1" w:rsidP="00957DC1">
            <w:pPr>
              <w:pStyle w:val="2"/>
              <w:shd w:val="clear" w:color="auto" w:fill="auto"/>
              <w:spacing w:after="0" w:line="283" w:lineRule="exact"/>
              <w:ind w:left="120"/>
              <w:rPr>
                <w:sz w:val="22"/>
                <w:szCs w:val="22"/>
              </w:rPr>
            </w:pPr>
            <w:r w:rsidRPr="00957DC1">
              <w:rPr>
                <w:rStyle w:val="11"/>
                <w:sz w:val="22"/>
                <w:szCs w:val="22"/>
              </w:rPr>
              <w:t>Департамент з питань ЦЗН ОДА</w:t>
            </w:r>
          </w:p>
        </w:tc>
        <w:tc>
          <w:tcPr>
            <w:tcW w:w="1445" w:type="dxa"/>
            <w:tcBorders>
              <w:top w:val="single" w:sz="4" w:space="0" w:color="auto"/>
              <w:left w:val="single" w:sz="4" w:space="0" w:color="auto"/>
            </w:tcBorders>
            <w:shd w:val="clear" w:color="auto" w:fill="FFFFFF"/>
          </w:tcPr>
          <w:p w:rsidR="00957DC1" w:rsidRPr="00957DC1" w:rsidRDefault="00957DC1" w:rsidP="00957DC1">
            <w:pPr>
              <w:pStyle w:val="2"/>
              <w:shd w:val="clear" w:color="auto" w:fill="auto"/>
              <w:spacing w:after="0" w:line="180" w:lineRule="exact"/>
              <w:jc w:val="center"/>
              <w:rPr>
                <w:sz w:val="22"/>
                <w:szCs w:val="22"/>
              </w:rPr>
            </w:pPr>
            <w:r w:rsidRPr="00957DC1">
              <w:rPr>
                <w:rStyle w:val="11"/>
                <w:sz w:val="22"/>
                <w:szCs w:val="22"/>
              </w:rPr>
              <w:t>Наказ</w:t>
            </w:r>
          </w:p>
        </w:tc>
        <w:tc>
          <w:tcPr>
            <w:tcW w:w="1426" w:type="dxa"/>
            <w:tcBorders>
              <w:top w:val="single" w:sz="4" w:space="0" w:color="auto"/>
              <w:left w:val="single" w:sz="4" w:space="0" w:color="auto"/>
            </w:tcBorders>
            <w:shd w:val="clear" w:color="auto" w:fill="FFFFFF"/>
          </w:tcPr>
          <w:p w:rsidR="00957DC1" w:rsidRPr="00957DC1" w:rsidRDefault="00957DC1" w:rsidP="00957DC1">
            <w:pPr>
              <w:pStyle w:val="2"/>
              <w:shd w:val="clear" w:color="auto" w:fill="auto"/>
              <w:spacing w:line="180" w:lineRule="exact"/>
              <w:jc w:val="center"/>
              <w:rPr>
                <w:sz w:val="22"/>
                <w:szCs w:val="22"/>
              </w:rPr>
            </w:pPr>
            <w:r w:rsidRPr="00957DC1">
              <w:rPr>
                <w:rStyle w:val="11"/>
                <w:sz w:val="22"/>
                <w:szCs w:val="22"/>
              </w:rPr>
              <w:t>05.08.2019</w:t>
            </w:r>
          </w:p>
          <w:p w:rsidR="00957DC1" w:rsidRPr="00957DC1" w:rsidRDefault="00957DC1" w:rsidP="00957DC1">
            <w:pPr>
              <w:pStyle w:val="2"/>
              <w:shd w:val="clear" w:color="auto" w:fill="auto"/>
              <w:spacing w:before="60" w:after="0" w:line="180" w:lineRule="exact"/>
              <w:jc w:val="center"/>
              <w:rPr>
                <w:sz w:val="22"/>
                <w:szCs w:val="22"/>
              </w:rPr>
            </w:pPr>
            <w:r w:rsidRPr="00957DC1">
              <w:rPr>
                <w:rStyle w:val="11"/>
                <w:sz w:val="22"/>
                <w:szCs w:val="22"/>
              </w:rPr>
              <w:t>№33</w:t>
            </w:r>
          </w:p>
        </w:tc>
        <w:tc>
          <w:tcPr>
            <w:tcW w:w="3504" w:type="dxa"/>
            <w:tcBorders>
              <w:top w:val="single" w:sz="4" w:space="0" w:color="auto"/>
              <w:left w:val="single" w:sz="4" w:space="0" w:color="auto"/>
            </w:tcBorders>
            <w:shd w:val="clear" w:color="auto" w:fill="FFFFFF"/>
          </w:tcPr>
          <w:p w:rsidR="00957DC1" w:rsidRPr="00957DC1" w:rsidRDefault="00957DC1" w:rsidP="00957DC1">
            <w:pPr>
              <w:pStyle w:val="2"/>
              <w:shd w:val="clear" w:color="auto" w:fill="auto"/>
              <w:spacing w:after="0" w:line="274" w:lineRule="exact"/>
              <w:ind w:left="178" w:right="195"/>
              <w:jc w:val="both"/>
              <w:rPr>
                <w:sz w:val="22"/>
                <w:szCs w:val="22"/>
              </w:rPr>
            </w:pPr>
            <w:r w:rsidRPr="00957DC1">
              <w:rPr>
                <w:rStyle w:val="11"/>
                <w:sz w:val="22"/>
                <w:szCs w:val="22"/>
              </w:rPr>
              <w:t>Про затвердження складу конкурсної комісії Департаменту з питань цивільного захисту населення та визначення особи, яка виконує функції адміністратора під час проведення конкурсу</w:t>
            </w:r>
          </w:p>
        </w:tc>
        <w:tc>
          <w:tcPr>
            <w:tcW w:w="5707" w:type="dxa"/>
            <w:tcBorders>
              <w:top w:val="single" w:sz="4" w:space="0" w:color="auto"/>
              <w:left w:val="single" w:sz="4" w:space="0" w:color="auto"/>
            </w:tcBorders>
            <w:shd w:val="clear" w:color="auto" w:fill="FFFFFF"/>
          </w:tcPr>
          <w:p w:rsidR="00957DC1" w:rsidRPr="00957DC1" w:rsidRDefault="00957DC1" w:rsidP="00957DC1">
            <w:pPr>
              <w:pStyle w:val="2"/>
              <w:shd w:val="clear" w:color="auto" w:fill="auto"/>
              <w:spacing w:after="0" w:line="254" w:lineRule="exact"/>
              <w:ind w:left="77" w:right="82"/>
              <w:jc w:val="both"/>
              <w:rPr>
                <w:sz w:val="22"/>
                <w:szCs w:val="22"/>
              </w:rPr>
            </w:pPr>
            <w:r w:rsidRPr="00957DC1">
              <w:rPr>
                <w:rStyle w:val="11"/>
                <w:sz w:val="22"/>
                <w:szCs w:val="22"/>
              </w:rPr>
              <w:t>Керуючись статтею 27 Закону України «Про державну службу», постановою Кабінету Міністрів України від 25.03.2016 № 246 «Про затвердження Порядку проведення конкурсу на зайняття посад державної служби» (зі змінами та доповненнями) та виходячи з необхідності правового врегулювання відносин, пов’язаних із прийняттям на державну службу утворена конкурсна комісія Департаменту для проведення конкурсу на зайняття посад державної служби категорій «Б» і «В» та затверджений її склад.</w:t>
            </w:r>
          </w:p>
        </w:tc>
        <w:tc>
          <w:tcPr>
            <w:tcW w:w="898" w:type="dxa"/>
            <w:tcBorders>
              <w:top w:val="single" w:sz="4" w:space="0" w:color="auto"/>
              <w:left w:val="single" w:sz="4" w:space="0" w:color="auto"/>
              <w:right w:val="single" w:sz="4" w:space="0" w:color="auto"/>
            </w:tcBorders>
            <w:shd w:val="clear" w:color="auto" w:fill="FFFFFF"/>
          </w:tcPr>
          <w:p w:rsidR="00957DC1" w:rsidRDefault="00957DC1" w:rsidP="00957DC1">
            <w:pPr>
              <w:rPr>
                <w:sz w:val="10"/>
                <w:szCs w:val="10"/>
              </w:rPr>
            </w:pPr>
          </w:p>
        </w:tc>
      </w:tr>
      <w:tr w:rsidR="00957DC1" w:rsidTr="00957DC1">
        <w:tblPrEx>
          <w:tblCellMar>
            <w:top w:w="0" w:type="dxa"/>
            <w:bottom w:w="0" w:type="dxa"/>
          </w:tblCellMar>
        </w:tblPrEx>
        <w:trPr>
          <w:trHeight w:hRule="exact" w:val="4070"/>
        </w:trPr>
        <w:tc>
          <w:tcPr>
            <w:tcW w:w="590" w:type="dxa"/>
            <w:tcBorders>
              <w:top w:val="single" w:sz="4" w:space="0" w:color="auto"/>
              <w:left w:val="single" w:sz="4" w:space="0" w:color="auto"/>
            </w:tcBorders>
            <w:shd w:val="clear" w:color="auto" w:fill="FFFFFF"/>
          </w:tcPr>
          <w:p w:rsidR="00957DC1" w:rsidRPr="00957DC1" w:rsidRDefault="00957DC1" w:rsidP="00957DC1">
            <w:pPr>
              <w:pStyle w:val="2"/>
              <w:shd w:val="clear" w:color="auto" w:fill="auto"/>
              <w:spacing w:after="0" w:line="180" w:lineRule="exact"/>
              <w:ind w:right="200"/>
              <w:jc w:val="right"/>
              <w:rPr>
                <w:sz w:val="22"/>
                <w:szCs w:val="22"/>
              </w:rPr>
            </w:pPr>
            <w:r w:rsidRPr="00957DC1">
              <w:rPr>
                <w:rStyle w:val="11"/>
                <w:sz w:val="22"/>
                <w:szCs w:val="22"/>
              </w:rPr>
              <w:t>2</w:t>
            </w:r>
          </w:p>
        </w:tc>
        <w:tc>
          <w:tcPr>
            <w:tcW w:w="2448" w:type="dxa"/>
            <w:tcBorders>
              <w:top w:val="single" w:sz="4" w:space="0" w:color="auto"/>
              <w:left w:val="single" w:sz="4" w:space="0" w:color="auto"/>
            </w:tcBorders>
            <w:shd w:val="clear" w:color="auto" w:fill="FFFFFF"/>
          </w:tcPr>
          <w:p w:rsidR="00957DC1" w:rsidRPr="00957DC1" w:rsidRDefault="00957DC1" w:rsidP="00957DC1">
            <w:pPr>
              <w:pStyle w:val="2"/>
              <w:shd w:val="clear" w:color="auto" w:fill="auto"/>
              <w:spacing w:after="0" w:line="278" w:lineRule="exact"/>
              <w:ind w:left="120"/>
              <w:rPr>
                <w:sz w:val="22"/>
                <w:szCs w:val="22"/>
              </w:rPr>
            </w:pPr>
            <w:r w:rsidRPr="00957DC1">
              <w:rPr>
                <w:rStyle w:val="11"/>
                <w:sz w:val="22"/>
                <w:szCs w:val="22"/>
              </w:rPr>
              <w:t>Департамент з питань ЦЗН ОДА</w:t>
            </w:r>
          </w:p>
        </w:tc>
        <w:tc>
          <w:tcPr>
            <w:tcW w:w="1445" w:type="dxa"/>
            <w:tcBorders>
              <w:top w:val="single" w:sz="4" w:space="0" w:color="auto"/>
              <w:left w:val="single" w:sz="4" w:space="0" w:color="auto"/>
            </w:tcBorders>
            <w:shd w:val="clear" w:color="auto" w:fill="FFFFFF"/>
          </w:tcPr>
          <w:p w:rsidR="00957DC1" w:rsidRPr="00957DC1" w:rsidRDefault="00957DC1" w:rsidP="00957DC1">
            <w:pPr>
              <w:pStyle w:val="2"/>
              <w:shd w:val="clear" w:color="auto" w:fill="auto"/>
              <w:spacing w:after="0" w:line="180" w:lineRule="exact"/>
              <w:jc w:val="center"/>
              <w:rPr>
                <w:sz w:val="22"/>
                <w:szCs w:val="22"/>
              </w:rPr>
            </w:pPr>
            <w:r w:rsidRPr="00957DC1">
              <w:rPr>
                <w:rStyle w:val="11"/>
                <w:sz w:val="22"/>
                <w:szCs w:val="22"/>
              </w:rPr>
              <w:t>Наказ</w:t>
            </w:r>
          </w:p>
        </w:tc>
        <w:tc>
          <w:tcPr>
            <w:tcW w:w="1426" w:type="dxa"/>
            <w:tcBorders>
              <w:top w:val="single" w:sz="4" w:space="0" w:color="auto"/>
              <w:left w:val="single" w:sz="4" w:space="0" w:color="auto"/>
            </w:tcBorders>
            <w:shd w:val="clear" w:color="auto" w:fill="FFFFFF"/>
          </w:tcPr>
          <w:p w:rsidR="00957DC1" w:rsidRPr="00957DC1" w:rsidRDefault="00957DC1" w:rsidP="00957DC1">
            <w:pPr>
              <w:pStyle w:val="2"/>
              <w:shd w:val="clear" w:color="auto" w:fill="auto"/>
              <w:spacing w:after="0" w:line="274" w:lineRule="exact"/>
              <w:jc w:val="center"/>
              <w:rPr>
                <w:rStyle w:val="11"/>
                <w:sz w:val="22"/>
                <w:szCs w:val="22"/>
              </w:rPr>
            </w:pPr>
            <w:r w:rsidRPr="00957DC1">
              <w:rPr>
                <w:rStyle w:val="11"/>
                <w:sz w:val="22"/>
                <w:szCs w:val="22"/>
              </w:rPr>
              <w:t>06.08.2019</w:t>
            </w:r>
          </w:p>
          <w:p w:rsidR="00957DC1" w:rsidRPr="00957DC1" w:rsidRDefault="00957DC1" w:rsidP="00957DC1">
            <w:pPr>
              <w:pStyle w:val="2"/>
              <w:shd w:val="clear" w:color="auto" w:fill="auto"/>
              <w:spacing w:after="0" w:line="274" w:lineRule="exact"/>
              <w:jc w:val="center"/>
              <w:rPr>
                <w:sz w:val="22"/>
                <w:szCs w:val="22"/>
              </w:rPr>
            </w:pPr>
            <w:r w:rsidRPr="00957DC1">
              <w:rPr>
                <w:rStyle w:val="11"/>
                <w:sz w:val="22"/>
                <w:szCs w:val="22"/>
              </w:rPr>
              <w:t xml:space="preserve"> № 34</w:t>
            </w:r>
          </w:p>
        </w:tc>
        <w:tc>
          <w:tcPr>
            <w:tcW w:w="3504" w:type="dxa"/>
            <w:tcBorders>
              <w:top w:val="single" w:sz="4" w:space="0" w:color="auto"/>
              <w:left w:val="single" w:sz="4" w:space="0" w:color="auto"/>
            </w:tcBorders>
            <w:shd w:val="clear" w:color="auto" w:fill="FFFFFF"/>
          </w:tcPr>
          <w:p w:rsidR="00957DC1" w:rsidRPr="00957DC1" w:rsidRDefault="00957DC1" w:rsidP="00957DC1">
            <w:pPr>
              <w:pStyle w:val="2"/>
              <w:shd w:val="clear" w:color="auto" w:fill="auto"/>
              <w:spacing w:after="0" w:line="274" w:lineRule="exact"/>
              <w:ind w:left="178" w:right="195"/>
              <w:jc w:val="both"/>
              <w:rPr>
                <w:sz w:val="22"/>
                <w:szCs w:val="22"/>
              </w:rPr>
            </w:pPr>
            <w:r w:rsidRPr="00957DC1">
              <w:rPr>
                <w:rStyle w:val="11"/>
                <w:sz w:val="22"/>
                <w:szCs w:val="22"/>
              </w:rPr>
              <w:t>Про оголошення конкурсу на зайняття вакантної посади державної служби категорії «В»</w:t>
            </w:r>
          </w:p>
        </w:tc>
        <w:tc>
          <w:tcPr>
            <w:tcW w:w="5707" w:type="dxa"/>
            <w:tcBorders>
              <w:top w:val="single" w:sz="4" w:space="0" w:color="auto"/>
              <w:left w:val="single" w:sz="4" w:space="0" w:color="auto"/>
            </w:tcBorders>
            <w:shd w:val="clear" w:color="auto" w:fill="FFFFFF"/>
          </w:tcPr>
          <w:p w:rsidR="00957DC1" w:rsidRPr="00957DC1" w:rsidRDefault="00957DC1" w:rsidP="00957DC1">
            <w:pPr>
              <w:pStyle w:val="2"/>
              <w:shd w:val="clear" w:color="auto" w:fill="auto"/>
              <w:spacing w:after="0" w:line="250" w:lineRule="exact"/>
              <w:ind w:left="77" w:right="82"/>
              <w:jc w:val="both"/>
              <w:rPr>
                <w:sz w:val="22"/>
                <w:szCs w:val="22"/>
              </w:rPr>
            </w:pPr>
            <w:r w:rsidRPr="00957DC1">
              <w:rPr>
                <w:rStyle w:val="11"/>
                <w:sz w:val="22"/>
                <w:szCs w:val="22"/>
              </w:rPr>
              <w:t>Відповідно до Закону України «Про державну службу», постанови Кабінету Міністрів України від 25.03.2016 Л" 246 «Про затвердження Порядку проведення конкурсу на зайняття посад державної служби» (зі змінами та доповненнями) оголошено конкурс на зайняття вакантної посади державної служби категорії «В» - провідного спеціаліста відділу планування заходів по запобіганню надзвичайних ситуацій та цивільного захисту населення і територій управління планування та з питань запобігання надзвичайним ситуаціям і організаційної роботи Департаменту з питань цивільного захисту населення Запорізької обласної державної адміністрації та затверджені умови проведення конкурсу на зайняття цієї вакантної посади державної служби категорії «В».</w:t>
            </w:r>
          </w:p>
        </w:tc>
        <w:tc>
          <w:tcPr>
            <w:tcW w:w="898" w:type="dxa"/>
            <w:tcBorders>
              <w:top w:val="single" w:sz="4" w:space="0" w:color="auto"/>
              <w:left w:val="single" w:sz="4" w:space="0" w:color="auto"/>
              <w:right w:val="single" w:sz="4" w:space="0" w:color="auto"/>
            </w:tcBorders>
            <w:shd w:val="clear" w:color="auto" w:fill="FFFFFF"/>
          </w:tcPr>
          <w:p w:rsidR="00957DC1" w:rsidRDefault="00957DC1" w:rsidP="00957DC1">
            <w:pPr>
              <w:rPr>
                <w:sz w:val="10"/>
                <w:szCs w:val="10"/>
              </w:rPr>
            </w:pPr>
          </w:p>
        </w:tc>
      </w:tr>
      <w:tr w:rsidR="00957DC1" w:rsidTr="00957DC1">
        <w:tblPrEx>
          <w:tblCellMar>
            <w:top w:w="0" w:type="dxa"/>
            <w:bottom w:w="0" w:type="dxa"/>
          </w:tblCellMar>
        </w:tblPrEx>
        <w:trPr>
          <w:trHeight w:hRule="exact" w:val="1204"/>
        </w:trPr>
        <w:tc>
          <w:tcPr>
            <w:tcW w:w="590" w:type="dxa"/>
            <w:tcBorders>
              <w:top w:val="single" w:sz="4" w:space="0" w:color="auto"/>
              <w:left w:val="single" w:sz="4" w:space="0" w:color="auto"/>
              <w:bottom w:val="single" w:sz="4" w:space="0" w:color="auto"/>
            </w:tcBorders>
            <w:shd w:val="clear" w:color="auto" w:fill="FFFFFF"/>
          </w:tcPr>
          <w:p w:rsidR="00957DC1" w:rsidRPr="00957DC1" w:rsidRDefault="00957DC1" w:rsidP="00957DC1">
            <w:pPr>
              <w:pStyle w:val="2"/>
              <w:shd w:val="clear" w:color="auto" w:fill="auto"/>
              <w:spacing w:after="0" w:line="180" w:lineRule="exact"/>
              <w:ind w:right="200"/>
              <w:jc w:val="right"/>
              <w:rPr>
                <w:sz w:val="22"/>
                <w:szCs w:val="22"/>
              </w:rPr>
            </w:pPr>
            <w:r w:rsidRPr="00957DC1">
              <w:rPr>
                <w:rStyle w:val="11"/>
                <w:sz w:val="22"/>
                <w:szCs w:val="22"/>
              </w:rPr>
              <w:t>3</w:t>
            </w:r>
          </w:p>
        </w:tc>
        <w:tc>
          <w:tcPr>
            <w:tcW w:w="2448" w:type="dxa"/>
            <w:tcBorders>
              <w:top w:val="single" w:sz="4" w:space="0" w:color="auto"/>
              <w:left w:val="single" w:sz="4" w:space="0" w:color="auto"/>
              <w:bottom w:val="single" w:sz="4" w:space="0" w:color="auto"/>
            </w:tcBorders>
            <w:shd w:val="clear" w:color="auto" w:fill="FFFFFF"/>
          </w:tcPr>
          <w:p w:rsidR="00957DC1" w:rsidRPr="00957DC1" w:rsidRDefault="00957DC1" w:rsidP="00957DC1">
            <w:pPr>
              <w:pStyle w:val="2"/>
              <w:shd w:val="clear" w:color="auto" w:fill="auto"/>
              <w:spacing w:after="0" w:line="274" w:lineRule="exact"/>
              <w:ind w:left="120"/>
              <w:rPr>
                <w:sz w:val="22"/>
                <w:szCs w:val="22"/>
              </w:rPr>
            </w:pPr>
            <w:r w:rsidRPr="00957DC1">
              <w:rPr>
                <w:rStyle w:val="11"/>
                <w:sz w:val="22"/>
                <w:szCs w:val="22"/>
              </w:rPr>
              <w:t>Департамент з питань  ЦЗН ОДА</w:t>
            </w:r>
          </w:p>
        </w:tc>
        <w:tc>
          <w:tcPr>
            <w:tcW w:w="1445" w:type="dxa"/>
            <w:tcBorders>
              <w:top w:val="single" w:sz="4" w:space="0" w:color="auto"/>
              <w:left w:val="single" w:sz="4" w:space="0" w:color="auto"/>
              <w:bottom w:val="single" w:sz="4" w:space="0" w:color="auto"/>
            </w:tcBorders>
            <w:shd w:val="clear" w:color="auto" w:fill="FFFFFF"/>
          </w:tcPr>
          <w:p w:rsidR="00957DC1" w:rsidRPr="00957DC1" w:rsidRDefault="00957DC1" w:rsidP="00957DC1">
            <w:pPr>
              <w:pStyle w:val="2"/>
              <w:shd w:val="clear" w:color="auto" w:fill="auto"/>
              <w:spacing w:after="0" w:line="180" w:lineRule="exact"/>
              <w:jc w:val="center"/>
              <w:rPr>
                <w:sz w:val="22"/>
                <w:szCs w:val="22"/>
              </w:rPr>
            </w:pPr>
            <w:r w:rsidRPr="00957DC1">
              <w:rPr>
                <w:rStyle w:val="11"/>
                <w:sz w:val="22"/>
                <w:szCs w:val="22"/>
              </w:rPr>
              <w:t>Наказ</w:t>
            </w:r>
          </w:p>
        </w:tc>
        <w:tc>
          <w:tcPr>
            <w:tcW w:w="1426" w:type="dxa"/>
            <w:tcBorders>
              <w:top w:val="single" w:sz="4" w:space="0" w:color="auto"/>
              <w:left w:val="single" w:sz="4" w:space="0" w:color="auto"/>
              <w:bottom w:val="single" w:sz="4" w:space="0" w:color="auto"/>
            </w:tcBorders>
            <w:shd w:val="clear" w:color="auto" w:fill="FFFFFF"/>
          </w:tcPr>
          <w:p w:rsidR="00957DC1" w:rsidRPr="00957DC1" w:rsidRDefault="00957DC1" w:rsidP="00957DC1">
            <w:pPr>
              <w:pStyle w:val="2"/>
              <w:shd w:val="clear" w:color="auto" w:fill="auto"/>
              <w:spacing w:after="0" w:line="278" w:lineRule="exact"/>
              <w:jc w:val="center"/>
              <w:rPr>
                <w:rStyle w:val="11"/>
                <w:sz w:val="22"/>
                <w:szCs w:val="22"/>
              </w:rPr>
            </w:pPr>
            <w:r w:rsidRPr="00957DC1">
              <w:rPr>
                <w:rStyle w:val="11"/>
                <w:sz w:val="22"/>
                <w:szCs w:val="22"/>
              </w:rPr>
              <w:t xml:space="preserve">06.08.2019 </w:t>
            </w:r>
          </w:p>
          <w:p w:rsidR="00957DC1" w:rsidRPr="00957DC1" w:rsidRDefault="00957DC1" w:rsidP="00957DC1">
            <w:pPr>
              <w:pStyle w:val="2"/>
              <w:shd w:val="clear" w:color="auto" w:fill="auto"/>
              <w:spacing w:after="0" w:line="278" w:lineRule="exact"/>
              <w:jc w:val="center"/>
              <w:rPr>
                <w:sz w:val="22"/>
                <w:szCs w:val="22"/>
              </w:rPr>
            </w:pPr>
            <w:r w:rsidRPr="00957DC1">
              <w:rPr>
                <w:rStyle w:val="11"/>
                <w:sz w:val="22"/>
                <w:szCs w:val="22"/>
              </w:rPr>
              <w:t>№ 35</w:t>
            </w:r>
          </w:p>
        </w:tc>
        <w:tc>
          <w:tcPr>
            <w:tcW w:w="3504" w:type="dxa"/>
            <w:tcBorders>
              <w:top w:val="single" w:sz="4" w:space="0" w:color="auto"/>
              <w:left w:val="single" w:sz="4" w:space="0" w:color="auto"/>
              <w:bottom w:val="single" w:sz="4" w:space="0" w:color="auto"/>
            </w:tcBorders>
            <w:shd w:val="clear" w:color="auto" w:fill="FFFFFF"/>
          </w:tcPr>
          <w:p w:rsidR="00957DC1" w:rsidRPr="00957DC1" w:rsidRDefault="00957DC1" w:rsidP="00957DC1">
            <w:pPr>
              <w:pStyle w:val="2"/>
              <w:shd w:val="clear" w:color="auto" w:fill="auto"/>
              <w:spacing w:after="0" w:line="274" w:lineRule="exact"/>
              <w:ind w:left="178"/>
              <w:rPr>
                <w:sz w:val="22"/>
                <w:szCs w:val="22"/>
              </w:rPr>
            </w:pPr>
            <w:r w:rsidRPr="00957DC1">
              <w:rPr>
                <w:rStyle w:val="11"/>
                <w:sz w:val="22"/>
                <w:szCs w:val="22"/>
              </w:rPr>
              <w:t>Про затвердження Інструкції з діловодства у Департаменті з питань цивільного захисту</w:t>
            </w:r>
          </w:p>
        </w:tc>
        <w:tc>
          <w:tcPr>
            <w:tcW w:w="5707" w:type="dxa"/>
            <w:tcBorders>
              <w:top w:val="single" w:sz="4" w:space="0" w:color="auto"/>
              <w:left w:val="single" w:sz="4" w:space="0" w:color="auto"/>
              <w:bottom w:val="single" w:sz="4" w:space="0" w:color="auto"/>
            </w:tcBorders>
            <w:shd w:val="clear" w:color="auto" w:fill="FFFFFF"/>
          </w:tcPr>
          <w:p w:rsidR="00957DC1" w:rsidRDefault="00957DC1" w:rsidP="00957DC1">
            <w:pPr>
              <w:pStyle w:val="2"/>
              <w:shd w:val="clear" w:color="auto" w:fill="auto"/>
              <w:spacing w:after="0" w:line="250" w:lineRule="exact"/>
              <w:ind w:left="77" w:right="82"/>
              <w:jc w:val="both"/>
              <w:rPr>
                <w:rStyle w:val="11"/>
                <w:sz w:val="22"/>
                <w:szCs w:val="22"/>
              </w:rPr>
            </w:pPr>
            <w:r w:rsidRPr="00957DC1">
              <w:rPr>
                <w:rStyle w:val="11"/>
                <w:sz w:val="22"/>
                <w:szCs w:val="22"/>
              </w:rPr>
              <w:t>Відповідно до постанови Кабінету Міністрів України від 17.04.2019 № 375 «Про внесення змін до постанови Кабінету Міністрів України від 18 липня 2007 р. № 950</w:t>
            </w:r>
          </w:p>
          <w:p w:rsidR="00957DC1" w:rsidRDefault="00957DC1" w:rsidP="00957DC1">
            <w:pPr>
              <w:pStyle w:val="2"/>
              <w:shd w:val="clear" w:color="auto" w:fill="auto"/>
              <w:spacing w:after="0" w:line="250" w:lineRule="exact"/>
              <w:ind w:left="77" w:right="82"/>
              <w:jc w:val="both"/>
              <w:rPr>
                <w:rStyle w:val="11"/>
                <w:sz w:val="22"/>
                <w:szCs w:val="22"/>
              </w:rPr>
            </w:pPr>
          </w:p>
          <w:p w:rsidR="00957DC1" w:rsidRDefault="00957DC1" w:rsidP="00957DC1">
            <w:pPr>
              <w:pStyle w:val="2"/>
              <w:shd w:val="clear" w:color="auto" w:fill="auto"/>
              <w:spacing w:after="0" w:line="250" w:lineRule="exact"/>
              <w:ind w:left="77" w:right="82"/>
              <w:jc w:val="both"/>
              <w:rPr>
                <w:rStyle w:val="11"/>
                <w:sz w:val="22"/>
                <w:szCs w:val="22"/>
              </w:rPr>
            </w:pPr>
          </w:p>
          <w:p w:rsidR="00957DC1" w:rsidRDefault="00957DC1" w:rsidP="00957DC1">
            <w:pPr>
              <w:pStyle w:val="2"/>
              <w:shd w:val="clear" w:color="auto" w:fill="auto"/>
              <w:spacing w:after="0" w:line="250" w:lineRule="exact"/>
              <w:ind w:left="77" w:right="82"/>
              <w:jc w:val="both"/>
              <w:rPr>
                <w:rStyle w:val="11"/>
                <w:sz w:val="22"/>
                <w:szCs w:val="22"/>
              </w:rPr>
            </w:pPr>
          </w:p>
          <w:p w:rsidR="00957DC1" w:rsidRDefault="00957DC1" w:rsidP="00957DC1">
            <w:pPr>
              <w:pStyle w:val="2"/>
              <w:shd w:val="clear" w:color="auto" w:fill="auto"/>
              <w:spacing w:after="0" w:line="250" w:lineRule="exact"/>
              <w:ind w:left="77" w:right="82"/>
              <w:jc w:val="both"/>
              <w:rPr>
                <w:rStyle w:val="11"/>
                <w:sz w:val="22"/>
                <w:szCs w:val="22"/>
              </w:rPr>
            </w:pPr>
          </w:p>
          <w:p w:rsidR="00957DC1" w:rsidRDefault="00957DC1" w:rsidP="00957DC1">
            <w:pPr>
              <w:pStyle w:val="2"/>
              <w:shd w:val="clear" w:color="auto" w:fill="auto"/>
              <w:spacing w:after="0" w:line="250" w:lineRule="exact"/>
              <w:ind w:left="77" w:right="82"/>
              <w:jc w:val="both"/>
              <w:rPr>
                <w:rStyle w:val="11"/>
                <w:sz w:val="22"/>
                <w:szCs w:val="22"/>
              </w:rPr>
            </w:pPr>
          </w:p>
          <w:p w:rsidR="00957DC1" w:rsidRPr="00957DC1" w:rsidRDefault="00957DC1" w:rsidP="00957DC1">
            <w:pPr>
              <w:pStyle w:val="2"/>
              <w:shd w:val="clear" w:color="auto" w:fill="auto"/>
              <w:spacing w:after="0" w:line="250" w:lineRule="exact"/>
              <w:ind w:left="77" w:right="82"/>
              <w:jc w:val="both"/>
              <w:rPr>
                <w:sz w:val="22"/>
                <w:szCs w:val="22"/>
              </w:rPr>
            </w:pP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957DC1" w:rsidRDefault="00957DC1" w:rsidP="00957DC1">
            <w:pPr>
              <w:rPr>
                <w:sz w:val="10"/>
                <w:szCs w:val="10"/>
              </w:rPr>
            </w:pPr>
          </w:p>
        </w:tc>
      </w:tr>
    </w:tbl>
    <w:p w:rsidR="0081567E" w:rsidRDefault="0081567E">
      <w:pPr>
        <w:rPr>
          <w:sz w:val="2"/>
          <w:szCs w:val="2"/>
        </w:rPr>
      </w:pPr>
    </w:p>
    <w:p w:rsidR="00957DC1" w:rsidRDefault="00957DC1">
      <w:pPr>
        <w:rPr>
          <w:sz w:val="2"/>
          <w:szCs w:val="2"/>
        </w:rPr>
      </w:pPr>
    </w:p>
    <w:p w:rsidR="00957DC1" w:rsidRDefault="00957DC1">
      <w:pPr>
        <w:rPr>
          <w:sz w:val="2"/>
          <w:szCs w:val="2"/>
        </w:rPr>
      </w:pPr>
    </w:p>
    <w:p w:rsidR="00957DC1" w:rsidRDefault="00957DC1">
      <w:pPr>
        <w:rPr>
          <w:sz w:val="2"/>
          <w:szCs w:val="2"/>
        </w:rPr>
      </w:pPr>
    </w:p>
    <w:p w:rsidR="00957DC1" w:rsidRDefault="00957DC1">
      <w:pPr>
        <w:rPr>
          <w:sz w:val="2"/>
          <w:szCs w:val="2"/>
        </w:rPr>
      </w:pPr>
    </w:p>
    <w:p w:rsidR="00957DC1" w:rsidRDefault="00957DC1">
      <w:pPr>
        <w:rPr>
          <w:sz w:val="2"/>
          <w:szCs w:val="2"/>
        </w:rPr>
      </w:pPr>
    </w:p>
    <w:p w:rsidR="00957DC1" w:rsidRDefault="00957DC1">
      <w:pPr>
        <w:rPr>
          <w:sz w:val="2"/>
          <w:szCs w:val="2"/>
        </w:rPr>
      </w:pPr>
    </w:p>
    <w:p w:rsidR="00957DC1" w:rsidRDefault="00957DC1">
      <w:pPr>
        <w:rPr>
          <w:sz w:val="2"/>
          <w:szCs w:val="2"/>
        </w:rPr>
      </w:pPr>
    </w:p>
    <w:p w:rsidR="00957DC1" w:rsidRDefault="00957DC1">
      <w:pPr>
        <w:rPr>
          <w:sz w:val="2"/>
          <w:szCs w:val="2"/>
        </w:rPr>
      </w:pPr>
    </w:p>
    <w:p w:rsidR="007D1C43" w:rsidRDefault="007D1C43">
      <w:pPr>
        <w:rPr>
          <w:sz w:val="2"/>
          <w:szCs w:val="2"/>
        </w:rPr>
      </w:pPr>
    </w:p>
    <w:p w:rsidR="0051721E" w:rsidRDefault="0051721E" w:rsidP="0051721E">
      <w:pPr>
        <w:pStyle w:val="10"/>
        <w:framePr w:w="16238" w:h="465" w:hRule="exact" w:wrap="around" w:vAnchor="page" w:hAnchor="page" w:x="490" w:y="733"/>
        <w:shd w:val="clear" w:color="auto" w:fill="auto"/>
        <w:spacing w:before="0" w:after="0" w:line="240" w:lineRule="exact"/>
        <w:ind w:left="160"/>
      </w:pPr>
      <w:bookmarkStart w:id="2" w:name="bookmark0"/>
      <w:bookmarkStart w:id="3" w:name="_GoBack"/>
      <w:r>
        <w:t>ПЕРЕЛІК</w:t>
      </w:r>
      <w:bookmarkEnd w:id="2"/>
    </w:p>
    <w:bookmarkEnd w:id="3"/>
    <w:p w:rsidR="007D1C43" w:rsidRDefault="007D1C43">
      <w:pPr>
        <w:rPr>
          <w:sz w:val="2"/>
          <w:szCs w:val="2"/>
        </w:rPr>
      </w:pPr>
      <w:r>
        <w:rPr>
          <w:sz w:val="2"/>
          <w:szCs w:val="2"/>
        </w:rPr>
        <w:br w:type="page"/>
      </w:r>
    </w:p>
    <w:p w:rsidR="007D1C43" w:rsidRDefault="007D1C43">
      <w:pPr>
        <w:rPr>
          <w:sz w:val="2"/>
          <w:szCs w:val="2"/>
        </w:rPr>
      </w:pPr>
    </w:p>
    <w:p w:rsidR="005822D3" w:rsidRPr="005822D3" w:rsidRDefault="005822D3" w:rsidP="005822D3">
      <w:pPr>
        <w:rPr>
          <w:sz w:val="2"/>
          <w:szCs w:val="2"/>
        </w:rPr>
      </w:pPr>
    </w:p>
    <w:tbl>
      <w:tblPr>
        <w:tblpPr w:leftFromText="180" w:rightFromText="180" w:vertAnchor="text" w:horzAnchor="page" w:tblpX="546" w:tblpY="5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2409"/>
        <w:gridCol w:w="1560"/>
        <w:gridCol w:w="1417"/>
        <w:gridCol w:w="3578"/>
        <w:gridCol w:w="5529"/>
        <w:gridCol w:w="708"/>
      </w:tblGrid>
      <w:tr w:rsidR="005822D3" w:rsidRPr="005822D3" w:rsidTr="005822D3">
        <w:tblPrEx>
          <w:tblCellMar>
            <w:top w:w="0" w:type="dxa"/>
            <w:bottom w:w="0" w:type="dxa"/>
          </w:tblCellMar>
        </w:tblPrEx>
        <w:trPr>
          <w:trHeight w:val="2400"/>
        </w:trPr>
        <w:tc>
          <w:tcPr>
            <w:tcW w:w="534" w:type="dxa"/>
          </w:tcPr>
          <w:p w:rsidR="005822D3" w:rsidRPr="005822D3" w:rsidRDefault="005822D3" w:rsidP="005822D3">
            <w:pPr>
              <w:rPr>
                <w:sz w:val="2"/>
                <w:szCs w:val="2"/>
              </w:rPr>
            </w:pPr>
          </w:p>
        </w:tc>
        <w:tc>
          <w:tcPr>
            <w:tcW w:w="2409" w:type="dxa"/>
          </w:tcPr>
          <w:p w:rsidR="005822D3" w:rsidRPr="005822D3" w:rsidRDefault="005822D3" w:rsidP="005822D3">
            <w:pPr>
              <w:rPr>
                <w:sz w:val="2"/>
                <w:szCs w:val="2"/>
              </w:rPr>
            </w:pPr>
          </w:p>
        </w:tc>
        <w:tc>
          <w:tcPr>
            <w:tcW w:w="1560" w:type="dxa"/>
          </w:tcPr>
          <w:p w:rsidR="005822D3" w:rsidRPr="005822D3" w:rsidRDefault="005822D3" w:rsidP="005822D3">
            <w:pPr>
              <w:rPr>
                <w:sz w:val="2"/>
                <w:szCs w:val="2"/>
              </w:rPr>
            </w:pPr>
          </w:p>
        </w:tc>
        <w:tc>
          <w:tcPr>
            <w:tcW w:w="1417" w:type="dxa"/>
          </w:tcPr>
          <w:p w:rsidR="005822D3" w:rsidRPr="005822D3" w:rsidRDefault="005822D3" w:rsidP="005822D3">
            <w:pPr>
              <w:rPr>
                <w:sz w:val="2"/>
                <w:szCs w:val="2"/>
              </w:rPr>
            </w:pPr>
          </w:p>
        </w:tc>
        <w:tc>
          <w:tcPr>
            <w:tcW w:w="3578" w:type="dxa"/>
          </w:tcPr>
          <w:p w:rsidR="005822D3" w:rsidRPr="005822D3" w:rsidRDefault="005822D3" w:rsidP="005822D3">
            <w:pPr>
              <w:rPr>
                <w:sz w:val="2"/>
                <w:szCs w:val="2"/>
              </w:rPr>
            </w:pPr>
          </w:p>
        </w:tc>
        <w:tc>
          <w:tcPr>
            <w:tcW w:w="5529" w:type="dxa"/>
          </w:tcPr>
          <w:p w:rsidR="005822D3" w:rsidRPr="005822D3" w:rsidRDefault="005822D3" w:rsidP="005822D3">
            <w:pPr>
              <w:tabs>
                <w:tab w:val="center" w:pos="2866"/>
                <w:tab w:val="right" w:pos="5386"/>
              </w:tabs>
              <w:spacing w:line="250" w:lineRule="exact"/>
              <w:ind w:left="20" w:right="20"/>
              <w:jc w:val="both"/>
              <w:rPr>
                <w:rStyle w:val="11"/>
                <w:rFonts w:eastAsia="Courier New"/>
                <w:sz w:val="22"/>
                <w:szCs w:val="22"/>
              </w:rPr>
            </w:pPr>
            <w:r w:rsidRPr="005822D3">
              <w:rPr>
                <w:rStyle w:val="11"/>
                <w:rFonts w:eastAsia="Courier New"/>
                <w:sz w:val="22"/>
                <w:szCs w:val="22"/>
              </w:rPr>
              <w:t>і від 1 7 січня 201 8 р. № 55» та з метою удосконалення у Департаменті з питань цивільного захисту населення Запорізької</w:t>
            </w:r>
            <w:r w:rsidRPr="005822D3">
              <w:rPr>
                <w:rStyle w:val="11"/>
                <w:rFonts w:eastAsia="Courier New"/>
                <w:sz w:val="22"/>
                <w:szCs w:val="22"/>
              </w:rPr>
              <w:tab/>
              <w:t>облдержадміністрації</w:t>
            </w:r>
            <w:r w:rsidRPr="005822D3">
              <w:rPr>
                <w:rStyle w:val="11"/>
                <w:rFonts w:eastAsia="Courier New"/>
                <w:sz w:val="22"/>
                <w:szCs w:val="22"/>
              </w:rPr>
              <w:tab/>
              <w:t>порядку</w:t>
            </w:r>
          </w:p>
          <w:p w:rsidR="005822D3" w:rsidRPr="005822D3" w:rsidRDefault="005822D3" w:rsidP="005822D3">
            <w:pPr>
              <w:spacing w:line="250" w:lineRule="exact"/>
              <w:ind w:left="20" w:right="20"/>
              <w:rPr>
                <w:rStyle w:val="11"/>
                <w:rFonts w:eastAsia="Courier New"/>
                <w:sz w:val="22"/>
                <w:szCs w:val="22"/>
              </w:rPr>
            </w:pPr>
            <w:r w:rsidRPr="005822D3">
              <w:rPr>
                <w:rStyle w:val="11"/>
                <w:rFonts w:eastAsia="Courier New"/>
                <w:sz w:val="22"/>
                <w:szCs w:val="22"/>
              </w:rPr>
              <w:t>документування управлінської ’інформації, організації роботи з документами, створеними у паперовій формі та приведення власних нормативно-правових актів у відповідність затверджена Інструкція з діловодства. Визнали таким, що втратив чинність. наказ Департаменту від 01.06.2018 № 21 «Про затвердження інструкції з діловодства у Департаменті».</w:t>
            </w:r>
          </w:p>
          <w:p w:rsidR="005822D3" w:rsidRPr="005822D3" w:rsidRDefault="005822D3" w:rsidP="005822D3">
            <w:pPr>
              <w:rPr>
                <w:sz w:val="2"/>
                <w:szCs w:val="2"/>
              </w:rPr>
            </w:pPr>
          </w:p>
        </w:tc>
        <w:tc>
          <w:tcPr>
            <w:tcW w:w="708" w:type="dxa"/>
          </w:tcPr>
          <w:p w:rsidR="005822D3" w:rsidRPr="005822D3" w:rsidRDefault="005822D3" w:rsidP="005822D3">
            <w:pPr>
              <w:rPr>
                <w:sz w:val="2"/>
                <w:szCs w:val="2"/>
              </w:rPr>
            </w:pPr>
          </w:p>
        </w:tc>
      </w:tr>
    </w:tbl>
    <w:p w:rsidR="005822D3" w:rsidRPr="005822D3" w:rsidRDefault="005822D3" w:rsidP="005822D3">
      <w:pPr>
        <w:rPr>
          <w:sz w:val="2"/>
          <w:szCs w:val="2"/>
        </w:rPr>
      </w:pPr>
    </w:p>
    <w:p w:rsidR="007D1C43" w:rsidRDefault="007D1C43">
      <w:pPr>
        <w:rPr>
          <w:sz w:val="2"/>
          <w:szCs w:val="2"/>
        </w:rPr>
      </w:pPr>
      <w:r>
        <w:rPr>
          <w:sz w:val="2"/>
          <w:szCs w:val="2"/>
        </w:rPr>
        <w:br w:type="page"/>
      </w:r>
    </w:p>
    <w:p w:rsidR="005822D3" w:rsidRDefault="005822D3">
      <w:pPr>
        <w:rPr>
          <w:sz w:val="2"/>
          <w:szCs w:val="2"/>
        </w:rPr>
      </w:pPr>
    </w:p>
    <w:p w:rsidR="00957DC1" w:rsidRDefault="00957DC1">
      <w:pPr>
        <w:rPr>
          <w:sz w:val="2"/>
          <w:szCs w:val="2"/>
        </w:rPr>
      </w:pPr>
    </w:p>
    <w:sectPr w:rsidR="00957DC1">
      <w:pgSz w:w="16838" w:h="11906" w:orient="landscape"/>
      <w:pgMar w:top="0" w:right="0" w:bottom="0" w:left="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2EE0" w:rsidRDefault="00E12EE0">
      <w:r>
        <w:separator/>
      </w:r>
    </w:p>
  </w:endnote>
  <w:endnote w:type="continuationSeparator" w:id="0">
    <w:p w:rsidR="00E12EE0" w:rsidRDefault="00E12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2EE0" w:rsidRDefault="00E12EE0"/>
  </w:footnote>
  <w:footnote w:type="continuationSeparator" w:id="0">
    <w:p w:rsidR="00E12EE0" w:rsidRDefault="00E12EE0"/>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67E"/>
    <w:rsid w:val="0051721E"/>
    <w:rsid w:val="005822D3"/>
    <w:rsid w:val="007D1C43"/>
    <w:rsid w:val="0081567E"/>
    <w:rsid w:val="00957DC1"/>
    <w:rsid w:val="00E12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F80E6"/>
  <w15:docId w15:val="{4566B94F-4443-4FA1-ACC9-54282AFA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uk-UA" w:eastAsia="uk-UA" w:bidi="uk-U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Основной текст_"/>
    <w:basedOn w:val="a0"/>
    <w:link w:val="2"/>
    <w:rPr>
      <w:rFonts w:ascii="Times New Roman" w:eastAsia="Times New Roman" w:hAnsi="Times New Roman" w:cs="Times New Roman"/>
      <w:b w:val="0"/>
      <w:bCs w:val="0"/>
      <w:i w:val="0"/>
      <w:iCs w:val="0"/>
      <w:smallCaps w:val="0"/>
      <w:strike w:val="0"/>
      <w:spacing w:val="11"/>
      <w:sz w:val="18"/>
      <w:szCs w:val="18"/>
      <w:u w:val="none"/>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pacing w:val="26"/>
      <w:u w:val="none"/>
    </w:rPr>
  </w:style>
  <w:style w:type="character" w:customStyle="1" w:styleId="20">
    <w:name w:val="Заголовок №2_"/>
    <w:basedOn w:val="a0"/>
    <w:link w:val="21"/>
    <w:rPr>
      <w:rFonts w:ascii="Times New Roman" w:eastAsia="Times New Roman" w:hAnsi="Times New Roman" w:cs="Times New Roman"/>
      <w:b w:val="0"/>
      <w:bCs w:val="0"/>
      <w:i w:val="0"/>
      <w:iCs w:val="0"/>
      <w:smallCaps w:val="0"/>
      <w:strike w:val="0"/>
      <w:spacing w:val="15"/>
      <w:sz w:val="22"/>
      <w:szCs w:val="22"/>
      <w:u w:val="none"/>
    </w:rPr>
  </w:style>
  <w:style w:type="character" w:customStyle="1" w:styleId="3">
    <w:name w:val="Заголовок №3_"/>
    <w:basedOn w:val="a0"/>
    <w:link w:val="30"/>
    <w:rPr>
      <w:rFonts w:ascii="Times New Roman" w:eastAsia="Times New Roman" w:hAnsi="Times New Roman" w:cs="Times New Roman"/>
      <w:b w:val="0"/>
      <w:bCs w:val="0"/>
      <w:i w:val="0"/>
      <w:iCs w:val="0"/>
      <w:smallCaps w:val="0"/>
      <w:strike w:val="0"/>
      <w:spacing w:val="15"/>
      <w:sz w:val="22"/>
      <w:szCs w:val="22"/>
      <w:u w:val="none"/>
    </w:rPr>
  </w:style>
  <w:style w:type="character" w:customStyle="1" w:styleId="31pt">
    <w:name w:val="Заголовок №3 + Полужирный;Интервал 1 pt"/>
    <w:basedOn w:val="3"/>
    <w:rPr>
      <w:rFonts w:ascii="Times New Roman" w:eastAsia="Times New Roman" w:hAnsi="Times New Roman" w:cs="Times New Roman"/>
      <w:b/>
      <w:bCs/>
      <w:i w:val="0"/>
      <w:iCs w:val="0"/>
      <w:smallCaps w:val="0"/>
      <w:strike w:val="0"/>
      <w:color w:val="000000"/>
      <w:spacing w:val="22"/>
      <w:w w:val="100"/>
      <w:position w:val="0"/>
      <w:sz w:val="22"/>
      <w:szCs w:val="22"/>
      <w:u w:val="none"/>
      <w:lang w:val="uk-UA" w:eastAsia="uk-UA" w:bidi="uk-UA"/>
    </w:rPr>
  </w:style>
  <w:style w:type="character" w:customStyle="1" w:styleId="11">
    <w:name w:val="Основной текст1"/>
    <w:basedOn w:val="a4"/>
    <w:rPr>
      <w:rFonts w:ascii="Times New Roman" w:eastAsia="Times New Roman" w:hAnsi="Times New Roman" w:cs="Times New Roman"/>
      <w:b w:val="0"/>
      <w:bCs w:val="0"/>
      <w:i w:val="0"/>
      <w:iCs w:val="0"/>
      <w:smallCaps w:val="0"/>
      <w:strike w:val="0"/>
      <w:color w:val="000000"/>
      <w:spacing w:val="11"/>
      <w:w w:val="100"/>
      <w:position w:val="0"/>
      <w:sz w:val="18"/>
      <w:szCs w:val="18"/>
      <w:u w:val="none"/>
      <w:lang w:val="uk-UA" w:eastAsia="uk-UA" w:bidi="uk-UA"/>
    </w:rPr>
  </w:style>
  <w:style w:type="character" w:customStyle="1" w:styleId="0pt">
    <w:name w:val="Основной текст + Курсив;Интервал 0 pt"/>
    <w:basedOn w:val="a4"/>
    <w:rPr>
      <w:rFonts w:ascii="Times New Roman" w:eastAsia="Times New Roman" w:hAnsi="Times New Roman" w:cs="Times New Roman"/>
      <w:b w:val="0"/>
      <w:bCs w:val="0"/>
      <w:i/>
      <w:iCs/>
      <w:smallCaps w:val="0"/>
      <w:strike w:val="0"/>
      <w:color w:val="000000"/>
      <w:spacing w:val="0"/>
      <w:w w:val="100"/>
      <w:position w:val="0"/>
      <w:sz w:val="18"/>
      <w:szCs w:val="18"/>
      <w:u w:val="none"/>
      <w:lang w:val="uk-UA" w:eastAsia="uk-UA" w:bidi="uk-UA"/>
    </w:rPr>
  </w:style>
  <w:style w:type="paragraph" w:customStyle="1" w:styleId="2">
    <w:name w:val="Основной текст2"/>
    <w:basedOn w:val="a"/>
    <w:link w:val="a4"/>
    <w:pPr>
      <w:shd w:val="clear" w:color="auto" w:fill="FFFFFF"/>
      <w:spacing w:after="60" w:line="0" w:lineRule="atLeast"/>
    </w:pPr>
    <w:rPr>
      <w:rFonts w:ascii="Times New Roman" w:eastAsia="Times New Roman" w:hAnsi="Times New Roman" w:cs="Times New Roman"/>
      <w:spacing w:val="11"/>
      <w:sz w:val="18"/>
      <w:szCs w:val="18"/>
    </w:rPr>
  </w:style>
  <w:style w:type="paragraph" w:customStyle="1" w:styleId="10">
    <w:name w:val="Заголовок №1"/>
    <w:basedOn w:val="a"/>
    <w:link w:val="1"/>
    <w:pPr>
      <w:shd w:val="clear" w:color="auto" w:fill="FFFFFF"/>
      <w:spacing w:before="300" w:after="60" w:line="0" w:lineRule="atLeast"/>
      <w:jc w:val="center"/>
      <w:outlineLvl w:val="0"/>
    </w:pPr>
    <w:rPr>
      <w:rFonts w:ascii="Times New Roman" w:eastAsia="Times New Roman" w:hAnsi="Times New Roman" w:cs="Times New Roman"/>
      <w:spacing w:val="26"/>
    </w:rPr>
  </w:style>
  <w:style w:type="paragraph" w:customStyle="1" w:styleId="21">
    <w:name w:val="Заголовок №2"/>
    <w:basedOn w:val="a"/>
    <w:link w:val="20"/>
    <w:pPr>
      <w:shd w:val="clear" w:color="auto" w:fill="FFFFFF"/>
      <w:spacing w:before="60" w:after="60" w:line="0" w:lineRule="atLeast"/>
      <w:jc w:val="center"/>
      <w:outlineLvl w:val="1"/>
    </w:pPr>
    <w:rPr>
      <w:rFonts w:ascii="Times New Roman" w:eastAsia="Times New Roman" w:hAnsi="Times New Roman" w:cs="Times New Roman"/>
      <w:spacing w:val="15"/>
      <w:sz w:val="22"/>
      <w:szCs w:val="22"/>
    </w:rPr>
  </w:style>
  <w:style w:type="paragraph" w:customStyle="1" w:styleId="30">
    <w:name w:val="Заголовок №3"/>
    <w:basedOn w:val="a"/>
    <w:link w:val="3"/>
    <w:pPr>
      <w:shd w:val="clear" w:color="auto" w:fill="FFFFFF"/>
      <w:spacing w:before="60" w:after="60" w:line="0" w:lineRule="atLeast"/>
      <w:jc w:val="center"/>
      <w:outlineLvl w:val="2"/>
    </w:pPr>
    <w:rPr>
      <w:rFonts w:ascii="Times New Roman" w:eastAsia="Times New Roman" w:hAnsi="Times New Roman" w:cs="Times New Roman"/>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407</Words>
  <Characters>2323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Елена Похиль</cp:lastModifiedBy>
  <cp:revision>2</cp:revision>
  <dcterms:created xsi:type="dcterms:W3CDTF">2019-09-16T11:40:00Z</dcterms:created>
  <dcterms:modified xsi:type="dcterms:W3CDTF">2019-09-16T12:23:00Z</dcterms:modified>
</cp:coreProperties>
</file>