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7EF" w:rsidRPr="001A50F1" w:rsidRDefault="00A45EC2">
      <w:pPr>
        <w:spacing w:after="4" w:line="259" w:lineRule="auto"/>
        <w:ind w:left="17" w:right="4"/>
        <w:jc w:val="center"/>
        <w:rPr>
          <w:color w:val="auto"/>
          <w:lang w:val="ru-RU"/>
        </w:rPr>
      </w:pPr>
      <w:r w:rsidRPr="001A50F1">
        <w:rPr>
          <w:b/>
          <w:color w:val="auto"/>
          <w:lang w:val="ru-RU"/>
        </w:rPr>
        <w:t>РЕЗУЛЬТАТИ ОЦІНКИ ЕФЕКТИВНОСТІ БЮДЖЕТНОЇ ПРОГРАМИ</w:t>
      </w:r>
    </w:p>
    <w:p w:rsidR="000677EF" w:rsidRPr="001A50F1" w:rsidRDefault="00A45EC2">
      <w:pPr>
        <w:spacing w:after="152" w:line="259" w:lineRule="auto"/>
        <w:ind w:left="17" w:right="0"/>
        <w:jc w:val="center"/>
        <w:rPr>
          <w:color w:val="auto"/>
          <w:lang w:val="ru-RU"/>
        </w:rPr>
      </w:pPr>
      <w:r w:rsidRPr="001A50F1">
        <w:rPr>
          <w:b/>
          <w:color w:val="auto"/>
          <w:lang w:val="ru-RU"/>
        </w:rPr>
        <w:t>за 2021 рік</w:t>
      </w:r>
    </w:p>
    <w:p w:rsidR="000677EF" w:rsidRPr="001A50F1" w:rsidRDefault="00A45EC2">
      <w:pPr>
        <w:numPr>
          <w:ilvl w:val="0"/>
          <w:numId w:val="1"/>
        </w:numPr>
        <w:spacing w:after="0" w:line="259" w:lineRule="auto"/>
        <w:ind w:right="0" w:hanging="604"/>
        <w:rPr>
          <w:color w:val="auto"/>
          <w:lang w:val="ru-RU"/>
        </w:rPr>
      </w:pPr>
      <w:r w:rsidRPr="001A50F1">
        <w:rPr>
          <w:b/>
          <w:color w:val="auto"/>
          <w:u w:val="single" w:color="0000CC"/>
          <w:lang w:val="ru-RU"/>
        </w:rPr>
        <w:t xml:space="preserve">778       </w:t>
      </w:r>
      <w:r w:rsidRPr="001A50F1">
        <w:rPr>
          <w:b/>
          <w:color w:val="auto"/>
          <w:u w:val="single" w:color="0000CC"/>
          <w:lang w:val="ru-RU"/>
        </w:rPr>
        <w:tab/>
      </w:r>
      <w:r w:rsidRPr="001A50F1">
        <w:rPr>
          <w:color w:val="auto"/>
          <w:u w:val="single" w:color="0000CC"/>
          <w:lang w:val="ru-RU"/>
        </w:rPr>
        <w:t>Здійснення виконавчої влади у Запорізькій області</w:t>
      </w:r>
    </w:p>
    <w:p w:rsidR="000677EF" w:rsidRPr="001A50F1" w:rsidRDefault="00A45EC2">
      <w:pPr>
        <w:tabs>
          <w:tab w:val="center" w:pos="3998"/>
        </w:tabs>
        <w:spacing w:after="275" w:line="265" w:lineRule="auto"/>
        <w:ind w:left="-25" w:right="0" w:firstLine="0"/>
        <w:rPr>
          <w:color w:val="auto"/>
          <w:lang w:val="ru-RU"/>
        </w:rPr>
      </w:pPr>
      <w:r w:rsidRPr="001A50F1">
        <w:rPr>
          <w:color w:val="auto"/>
          <w:sz w:val="12"/>
          <w:lang w:val="ru-RU"/>
        </w:rPr>
        <w:t xml:space="preserve">        (КВКВК </w:t>
      </w:r>
      <w:proofErr w:type="gramStart"/>
      <w:r w:rsidRPr="001A50F1">
        <w:rPr>
          <w:color w:val="auto"/>
          <w:sz w:val="12"/>
          <w:lang w:val="ru-RU"/>
        </w:rPr>
        <w:t>ДБ)</w:t>
      </w:r>
      <w:r w:rsidRPr="001A50F1">
        <w:rPr>
          <w:color w:val="auto"/>
          <w:sz w:val="12"/>
          <w:lang w:val="ru-RU"/>
        </w:rPr>
        <w:tab/>
      </w:r>
      <w:proofErr w:type="gramEnd"/>
      <w:r w:rsidRPr="001A50F1">
        <w:rPr>
          <w:color w:val="auto"/>
          <w:sz w:val="12"/>
          <w:lang w:val="ru-RU"/>
        </w:rPr>
        <w:t xml:space="preserve"> (найменування головного розпорядника коштів)</w:t>
      </w:r>
    </w:p>
    <w:p w:rsidR="000677EF" w:rsidRPr="001A50F1" w:rsidRDefault="00A45EC2">
      <w:pPr>
        <w:numPr>
          <w:ilvl w:val="0"/>
          <w:numId w:val="1"/>
        </w:numPr>
        <w:spacing w:after="0" w:line="259" w:lineRule="auto"/>
        <w:ind w:right="0" w:hanging="604"/>
        <w:rPr>
          <w:color w:val="auto"/>
        </w:rPr>
      </w:pPr>
      <w:r w:rsidRPr="001A50F1">
        <w:rPr>
          <w:b/>
          <w:color w:val="auto"/>
          <w:u w:val="single" w:color="0000CC"/>
        </w:rPr>
        <w:t>7781000</w:t>
      </w:r>
      <w:r w:rsidRPr="001A50F1">
        <w:rPr>
          <w:b/>
          <w:color w:val="auto"/>
          <w:u w:val="single" w:color="0000CC"/>
        </w:rPr>
        <w:tab/>
      </w:r>
      <w:r w:rsidRPr="001A50F1">
        <w:rPr>
          <w:color w:val="auto"/>
          <w:u w:val="single" w:color="0000CC"/>
        </w:rPr>
        <w:t>Апарат Запорізької обласної державної адміністрації</w:t>
      </w:r>
    </w:p>
    <w:p w:rsidR="000677EF" w:rsidRPr="001A50F1" w:rsidRDefault="00A45EC2">
      <w:pPr>
        <w:tabs>
          <w:tab w:val="center" w:pos="3998"/>
        </w:tabs>
        <w:spacing w:after="210" w:line="265" w:lineRule="auto"/>
        <w:ind w:left="-25" w:right="0" w:firstLine="0"/>
        <w:rPr>
          <w:color w:val="auto"/>
          <w:lang w:val="ru-RU"/>
        </w:rPr>
      </w:pPr>
      <w:r w:rsidRPr="001A50F1">
        <w:rPr>
          <w:color w:val="auto"/>
          <w:sz w:val="12"/>
          <w:lang w:val="ru-RU"/>
        </w:rPr>
        <w:t xml:space="preserve">        (КПКВК </w:t>
      </w:r>
      <w:proofErr w:type="gramStart"/>
      <w:r w:rsidRPr="001A50F1">
        <w:rPr>
          <w:color w:val="auto"/>
          <w:sz w:val="12"/>
          <w:lang w:val="ru-RU"/>
        </w:rPr>
        <w:t>ДБ)</w:t>
      </w:r>
      <w:r w:rsidRPr="001A50F1">
        <w:rPr>
          <w:color w:val="auto"/>
          <w:sz w:val="12"/>
          <w:lang w:val="ru-RU"/>
        </w:rPr>
        <w:tab/>
      </w:r>
      <w:proofErr w:type="gramEnd"/>
      <w:r w:rsidRPr="001A50F1">
        <w:rPr>
          <w:color w:val="auto"/>
          <w:sz w:val="12"/>
          <w:lang w:val="ru-RU"/>
        </w:rPr>
        <w:t xml:space="preserve"> (найменування головного розпорядника коштів)</w:t>
      </w:r>
    </w:p>
    <w:p w:rsidR="000677EF" w:rsidRPr="001A50F1" w:rsidRDefault="00A45EC2">
      <w:pPr>
        <w:numPr>
          <w:ilvl w:val="0"/>
          <w:numId w:val="1"/>
        </w:numPr>
        <w:spacing w:after="0" w:line="259" w:lineRule="auto"/>
        <w:ind w:right="0" w:hanging="604"/>
        <w:rPr>
          <w:color w:val="auto"/>
          <w:lang w:val="ru-RU"/>
        </w:rPr>
      </w:pPr>
      <w:r w:rsidRPr="001A50F1">
        <w:rPr>
          <w:b/>
          <w:color w:val="auto"/>
          <w:u w:val="single" w:color="0000CC"/>
          <w:lang w:val="ru-RU"/>
        </w:rPr>
        <w:t>7781010</w:t>
      </w:r>
      <w:r w:rsidRPr="001A50F1">
        <w:rPr>
          <w:b/>
          <w:color w:val="auto"/>
          <w:u w:val="single" w:color="0000CC"/>
          <w:lang w:val="ru-RU"/>
        </w:rPr>
        <w:tab/>
      </w:r>
      <w:r w:rsidRPr="001A50F1">
        <w:rPr>
          <w:color w:val="auto"/>
          <w:u w:val="single" w:color="0000CC"/>
          <w:lang w:val="ru-RU"/>
        </w:rPr>
        <w:t>Здійснення виконавчої влади у Запорізькій області</w:t>
      </w:r>
    </w:p>
    <w:p w:rsidR="000677EF" w:rsidRPr="001A50F1" w:rsidRDefault="00A45EC2">
      <w:pPr>
        <w:tabs>
          <w:tab w:val="center" w:pos="3695"/>
        </w:tabs>
        <w:spacing w:after="257" w:line="265" w:lineRule="auto"/>
        <w:ind w:left="-25" w:right="0" w:firstLine="0"/>
        <w:rPr>
          <w:color w:val="auto"/>
          <w:lang w:val="ru-RU"/>
        </w:rPr>
      </w:pPr>
      <w:r w:rsidRPr="001A50F1">
        <w:rPr>
          <w:color w:val="auto"/>
          <w:sz w:val="12"/>
          <w:lang w:val="ru-RU"/>
        </w:rPr>
        <w:t xml:space="preserve">        (КПКВК </w:t>
      </w:r>
      <w:proofErr w:type="gramStart"/>
      <w:r w:rsidRPr="001A50F1">
        <w:rPr>
          <w:color w:val="auto"/>
          <w:sz w:val="12"/>
          <w:lang w:val="ru-RU"/>
        </w:rPr>
        <w:t>ДБ)</w:t>
      </w:r>
      <w:r w:rsidRPr="001A50F1">
        <w:rPr>
          <w:color w:val="auto"/>
          <w:sz w:val="12"/>
          <w:lang w:val="ru-RU"/>
        </w:rPr>
        <w:tab/>
      </w:r>
      <w:proofErr w:type="gramEnd"/>
      <w:r w:rsidRPr="001A50F1">
        <w:rPr>
          <w:color w:val="auto"/>
          <w:sz w:val="12"/>
          <w:lang w:val="ru-RU"/>
        </w:rPr>
        <w:t xml:space="preserve"> (найменування бюджетної програми)</w:t>
      </w:r>
    </w:p>
    <w:p w:rsidR="000677EF" w:rsidRPr="001A50F1" w:rsidRDefault="00A45EC2">
      <w:pPr>
        <w:numPr>
          <w:ilvl w:val="0"/>
          <w:numId w:val="1"/>
        </w:numPr>
        <w:spacing w:after="0" w:line="259" w:lineRule="auto"/>
        <w:ind w:right="0" w:hanging="604"/>
        <w:rPr>
          <w:color w:val="auto"/>
        </w:rPr>
      </w:pPr>
      <w:r w:rsidRPr="001A50F1">
        <w:rPr>
          <w:b/>
          <w:color w:val="auto"/>
        </w:rPr>
        <w:t>Ціль державної політики:</w:t>
      </w:r>
    </w:p>
    <w:p w:rsidR="000677EF" w:rsidRPr="001A50F1" w:rsidRDefault="00A45EC2">
      <w:pPr>
        <w:spacing w:after="57" w:line="256" w:lineRule="auto"/>
        <w:ind w:left="-5" w:right="42"/>
        <w:rPr>
          <w:color w:val="auto"/>
          <w:lang w:val="ru-RU"/>
        </w:rPr>
      </w:pPr>
      <w:r w:rsidRPr="001A50F1">
        <w:rPr>
          <w:color w:val="auto"/>
          <w:lang w:val="ru-RU"/>
        </w:rPr>
        <w:t>Забезпечення сталого соціально-економічного розвитку регіону</w:t>
      </w:r>
    </w:p>
    <w:p w:rsidR="000677EF" w:rsidRPr="001A50F1" w:rsidRDefault="00A45EC2">
      <w:pPr>
        <w:spacing w:after="0" w:line="259" w:lineRule="auto"/>
        <w:ind w:left="-5" w:right="0"/>
        <w:rPr>
          <w:color w:val="auto"/>
          <w:lang w:val="ru-RU"/>
        </w:rPr>
      </w:pPr>
      <w:r w:rsidRPr="001A50F1">
        <w:rPr>
          <w:b/>
          <w:color w:val="auto"/>
          <w:lang w:val="ru-RU"/>
        </w:rPr>
        <w:t>Мета бюджетної програми:</w:t>
      </w:r>
    </w:p>
    <w:p w:rsidR="000677EF" w:rsidRPr="001A50F1" w:rsidRDefault="00A45EC2">
      <w:pPr>
        <w:spacing w:after="36" w:line="256" w:lineRule="auto"/>
        <w:ind w:left="-5" w:right="42"/>
        <w:rPr>
          <w:color w:val="auto"/>
          <w:lang w:val="ru-RU"/>
        </w:rPr>
      </w:pPr>
      <w:r w:rsidRPr="001A50F1">
        <w:rPr>
          <w:color w:val="auto"/>
          <w:lang w:val="ru-RU"/>
        </w:rPr>
        <w:t>Виконання місцевими державними адміністраціями повноважень, визначених Конституцією, законами України, актами Президента України, Кабінету Міністрів України, інших органів виконавчої влади вищого рівня та делегованих місцевими радами.</w:t>
      </w:r>
    </w:p>
    <w:p w:rsidR="000677EF" w:rsidRPr="001A50F1" w:rsidRDefault="00A45EC2">
      <w:pPr>
        <w:spacing w:after="0" w:line="259" w:lineRule="auto"/>
        <w:ind w:left="-5" w:right="0"/>
        <w:rPr>
          <w:color w:val="auto"/>
          <w:lang w:val="ru-RU"/>
        </w:rPr>
      </w:pPr>
      <w:r w:rsidRPr="001A50F1">
        <w:rPr>
          <w:b/>
          <w:color w:val="auto"/>
          <w:lang w:val="ru-RU"/>
        </w:rPr>
        <w:t>Завдання бюджетної програми:</w:t>
      </w:r>
    </w:p>
    <w:p w:rsidR="000677EF" w:rsidRPr="001A50F1" w:rsidRDefault="00A45EC2">
      <w:pPr>
        <w:spacing w:after="146" w:line="256" w:lineRule="auto"/>
        <w:ind w:left="-5" w:right="42"/>
        <w:rPr>
          <w:color w:val="auto"/>
          <w:lang w:val="ru-RU"/>
        </w:rPr>
      </w:pPr>
      <w:r w:rsidRPr="001A50F1">
        <w:rPr>
          <w:color w:val="auto"/>
          <w:lang w:val="ru-RU"/>
        </w:rPr>
        <w:t>1) Виконання на території області програм соціально-економічного та культурного розвиту, програм охорони довкілля.</w:t>
      </w:r>
    </w:p>
    <w:p w:rsidR="000677EF" w:rsidRPr="001A50F1" w:rsidRDefault="00A45EC2">
      <w:pPr>
        <w:pStyle w:val="1"/>
        <w:ind w:left="-5"/>
        <w:rPr>
          <w:color w:val="auto"/>
          <w:lang w:val="ru-RU"/>
        </w:rPr>
      </w:pPr>
      <w:r w:rsidRPr="001A50F1">
        <w:rPr>
          <w:color w:val="auto"/>
          <w:lang w:val="ru-RU"/>
        </w:rPr>
        <w:t>5. Видатки / надання кредитів</w:t>
      </w:r>
    </w:p>
    <w:p w:rsidR="000677EF" w:rsidRPr="001A50F1" w:rsidRDefault="00A45EC2">
      <w:pPr>
        <w:pStyle w:val="2"/>
        <w:ind w:left="-5"/>
        <w:rPr>
          <w:color w:val="auto"/>
          <w:lang w:val="ru-RU"/>
        </w:rPr>
      </w:pPr>
      <w:r w:rsidRPr="001A50F1">
        <w:rPr>
          <w:color w:val="auto"/>
          <w:lang w:val="ru-RU"/>
        </w:rPr>
        <w:t>5.1. Видатки / надання кредитів за напрямами використання бюджетних коштів</w:t>
      </w:r>
    </w:p>
    <w:p w:rsidR="000677EF" w:rsidRPr="001A50F1" w:rsidRDefault="00A45EC2">
      <w:pPr>
        <w:spacing w:after="0" w:line="259" w:lineRule="auto"/>
        <w:ind w:left="1951" w:right="0" w:firstLine="0"/>
        <w:jc w:val="center"/>
        <w:rPr>
          <w:color w:val="auto"/>
        </w:rPr>
      </w:pPr>
      <w:r w:rsidRPr="001A50F1">
        <w:rPr>
          <w:color w:val="auto"/>
        </w:rPr>
        <w:t>(</w:t>
      </w:r>
      <w:proofErr w:type="gramStart"/>
      <w:r w:rsidRPr="001A50F1">
        <w:rPr>
          <w:color w:val="auto"/>
        </w:rPr>
        <w:t>тис</w:t>
      </w:r>
      <w:proofErr w:type="gramEnd"/>
      <w:r w:rsidRPr="001A50F1">
        <w:rPr>
          <w:color w:val="auto"/>
        </w:rPr>
        <w:t xml:space="preserve"> грн)</w:t>
      </w:r>
    </w:p>
    <w:tbl>
      <w:tblPr>
        <w:tblStyle w:val="TableGrid"/>
        <w:tblW w:w="8105" w:type="dxa"/>
        <w:tblInd w:w="-36" w:type="dxa"/>
        <w:tblCellMar>
          <w:top w:w="12" w:type="dxa"/>
          <w:left w:w="36" w:type="dxa"/>
          <w:bottom w:w="0" w:type="dxa"/>
          <w:right w:w="21" w:type="dxa"/>
        </w:tblCellMar>
        <w:tblLook w:val="04A0" w:firstRow="1" w:lastRow="0" w:firstColumn="1" w:lastColumn="0" w:noHBand="0" w:noVBand="1"/>
      </w:tblPr>
      <w:tblGrid>
        <w:gridCol w:w="3005"/>
        <w:gridCol w:w="1003"/>
        <w:gridCol w:w="1003"/>
        <w:gridCol w:w="1004"/>
        <w:gridCol w:w="1087"/>
        <w:gridCol w:w="1003"/>
      </w:tblGrid>
      <w:tr w:rsidR="001A50F1" w:rsidRPr="001A50F1" w:rsidTr="001A50F1">
        <w:trPr>
          <w:trHeight w:val="927"/>
        </w:trPr>
        <w:tc>
          <w:tcPr>
            <w:tcW w:w="3005" w:type="dxa"/>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0" w:firstLine="0"/>
              <w:jc w:val="center"/>
              <w:rPr>
                <w:color w:val="auto"/>
              </w:rPr>
            </w:pPr>
            <w:r w:rsidRPr="001A50F1">
              <w:rPr>
                <w:b/>
                <w:color w:val="auto"/>
                <w:sz w:val="15"/>
              </w:rPr>
              <w:t>Напрями використання бюджетних коштів</w:t>
            </w:r>
          </w:p>
        </w:tc>
        <w:tc>
          <w:tcPr>
            <w:tcW w:w="1003" w:type="dxa"/>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10" w:firstLine="0"/>
              <w:jc w:val="center"/>
              <w:rPr>
                <w:color w:val="auto"/>
              </w:rPr>
            </w:pPr>
            <w:r w:rsidRPr="001A50F1">
              <w:rPr>
                <w:b/>
                <w:color w:val="auto"/>
                <w:sz w:val="15"/>
              </w:rPr>
              <w:t>План</w:t>
            </w:r>
          </w:p>
        </w:tc>
        <w:tc>
          <w:tcPr>
            <w:tcW w:w="1003" w:type="dxa"/>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0" w:firstLine="0"/>
              <w:jc w:val="center"/>
              <w:rPr>
                <w:color w:val="auto"/>
              </w:rPr>
            </w:pPr>
            <w:r w:rsidRPr="001A50F1">
              <w:rPr>
                <w:b/>
                <w:color w:val="auto"/>
                <w:sz w:val="15"/>
              </w:rPr>
              <w:t>План зі змінами</w:t>
            </w:r>
          </w:p>
        </w:tc>
        <w:tc>
          <w:tcPr>
            <w:tcW w:w="1004" w:type="dxa"/>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8" w:firstLine="0"/>
              <w:jc w:val="center"/>
              <w:rPr>
                <w:color w:val="auto"/>
              </w:rPr>
            </w:pPr>
            <w:r w:rsidRPr="001A50F1">
              <w:rPr>
                <w:b/>
                <w:color w:val="auto"/>
                <w:sz w:val="15"/>
              </w:rPr>
              <w:t>Факт</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65" w:lineRule="auto"/>
              <w:ind w:left="0" w:right="0" w:firstLine="0"/>
              <w:jc w:val="center"/>
              <w:rPr>
                <w:color w:val="auto"/>
                <w:lang w:val="ru-RU"/>
              </w:rPr>
            </w:pPr>
            <w:r w:rsidRPr="001A50F1">
              <w:rPr>
                <w:b/>
                <w:color w:val="auto"/>
                <w:sz w:val="15"/>
                <w:lang w:val="ru-RU"/>
              </w:rPr>
              <w:t xml:space="preserve">Відхилення плану зі </w:t>
            </w:r>
          </w:p>
          <w:p w:rsidR="000677EF" w:rsidRPr="001A50F1" w:rsidRDefault="00A45EC2">
            <w:pPr>
              <w:spacing w:after="0" w:line="259" w:lineRule="auto"/>
              <w:ind w:left="0" w:right="0" w:firstLine="0"/>
              <w:jc w:val="center"/>
              <w:rPr>
                <w:color w:val="auto"/>
                <w:lang w:val="ru-RU"/>
              </w:rPr>
            </w:pPr>
            <w:r w:rsidRPr="001A50F1">
              <w:rPr>
                <w:b/>
                <w:color w:val="auto"/>
                <w:sz w:val="15"/>
                <w:lang w:val="ru-RU"/>
              </w:rPr>
              <w:t>змінами від плану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65" w:lineRule="auto"/>
              <w:ind w:left="23" w:right="0" w:hanging="23"/>
              <w:jc w:val="center"/>
              <w:rPr>
                <w:color w:val="auto"/>
                <w:lang w:val="ru-RU"/>
              </w:rPr>
            </w:pPr>
            <w:r w:rsidRPr="001A50F1">
              <w:rPr>
                <w:b/>
                <w:color w:val="auto"/>
                <w:sz w:val="15"/>
                <w:lang w:val="ru-RU"/>
              </w:rPr>
              <w:t xml:space="preserve">Відхилення факту від плану зі змінами </w:t>
            </w:r>
          </w:p>
          <w:p w:rsidR="000677EF" w:rsidRPr="001A50F1" w:rsidRDefault="00A45EC2">
            <w:pPr>
              <w:spacing w:after="0" w:line="259" w:lineRule="auto"/>
              <w:ind w:left="0" w:right="11" w:firstLine="0"/>
              <w:jc w:val="center"/>
              <w:rPr>
                <w:color w:val="auto"/>
              </w:rPr>
            </w:pPr>
            <w:r w:rsidRPr="001A50F1">
              <w:rPr>
                <w:b/>
                <w:color w:val="auto"/>
                <w:sz w:val="15"/>
              </w:rPr>
              <w:t>(+/-)</w:t>
            </w:r>
          </w:p>
        </w:tc>
      </w:tr>
      <w:tr w:rsidR="001A50F1" w:rsidRPr="001A50F1" w:rsidTr="001A50F1">
        <w:trPr>
          <w:trHeight w:val="163"/>
        </w:trPr>
        <w:tc>
          <w:tcPr>
            <w:tcW w:w="3005"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4" w:firstLine="0"/>
              <w:jc w:val="center"/>
              <w:rPr>
                <w:color w:val="auto"/>
              </w:rPr>
            </w:pPr>
            <w:r w:rsidRPr="001A50F1">
              <w:rPr>
                <w:color w:val="auto"/>
                <w:sz w:val="12"/>
              </w:rPr>
              <w:t>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1" w:firstLine="0"/>
              <w:jc w:val="center"/>
              <w:rPr>
                <w:color w:val="auto"/>
              </w:rPr>
            </w:pPr>
            <w:r w:rsidRPr="001A50F1">
              <w:rPr>
                <w:color w:val="auto"/>
                <w:sz w:val="12"/>
              </w:rPr>
              <w:t>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1" w:firstLine="0"/>
              <w:jc w:val="center"/>
              <w:rPr>
                <w:color w:val="auto"/>
              </w:rPr>
            </w:pPr>
            <w:r w:rsidRPr="001A50F1">
              <w:rPr>
                <w:color w:val="auto"/>
                <w:sz w:val="12"/>
              </w:rPr>
              <w:t>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0" w:firstLine="0"/>
              <w:jc w:val="center"/>
              <w:rPr>
                <w:color w:val="auto"/>
              </w:rPr>
            </w:pPr>
            <w:r w:rsidRPr="001A50F1">
              <w:rPr>
                <w:color w:val="auto"/>
                <w:sz w:val="12"/>
              </w:rPr>
              <w:t>4</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3" w:firstLine="0"/>
              <w:jc w:val="center"/>
              <w:rPr>
                <w:color w:val="auto"/>
              </w:rPr>
            </w:pPr>
            <w:r w:rsidRPr="001A50F1">
              <w:rPr>
                <w:color w:val="auto"/>
                <w:sz w:val="12"/>
              </w:rPr>
              <w:t>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1" w:firstLine="0"/>
              <w:jc w:val="center"/>
              <w:rPr>
                <w:color w:val="auto"/>
              </w:rPr>
            </w:pPr>
            <w:r w:rsidRPr="001A50F1">
              <w:rPr>
                <w:color w:val="auto"/>
                <w:sz w:val="12"/>
              </w:rPr>
              <w:t>6</w:t>
            </w:r>
          </w:p>
        </w:tc>
      </w:tr>
      <w:tr w:rsidR="001A50F1" w:rsidRPr="001A50F1" w:rsidTr="001A50F1">
        <w:trPr>
          <w:trHeight w:val="458"/>
        </w:trPr>
        <w:tc>
          <w:tcPr>
            <w:tcW w:w="3005"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rPr>
            </w:pPr>
            <w:r w:rsidRPr="001A50F1">
              <w:rPr>
                <w:b/>
                <w:color w:val="auto"/>
              </w:rPr>
              <w:t>ВСЬОГО за бюджетною програмою</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b/>
                <w:color w:val="auto"/>
              </w:rPr>
              <w:t>269 060,5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b/>
                <w:color w:val="auto"/>
              </w:rPr>
              <w:t>326 429,0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b/>
                <w:color w:val="auto"/>
              </w:rPr>
              <w:t>313 641,3</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b/>
                <w:color w:val="auto"/>
              </w:rPr>
              <w:t>57 368,5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b/>
                <w:color w:val="auto"/>
              </w:rPr>
              <w:t>-12 787,7</w:t>
            </w:r>
          </w:p>
        </w:tc>
      </w:tr>
      <w:tr w:rsidR="001A50F1" w:rsidRPr="001A50F1" w:rsidTr="001A50F1">
        <w:trPr>
          <w:trHeight w:val="228"/>
        </w:trPr>
        <w:tc>
          <w:tcPr>
            <w:tcW w:w="3005"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b/>
                <w:color w:val="auto"/>
                <w:lang w:val="ru-RU"/>
              </w:rPr>
              <w:t>у т.ч.: загальний фонд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b/>
                <w:color w:val="auto"/>
              </w:rPr>
              <w:t>255 641,7</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b/>
                <w:color w:val="auto"/>
              </w:rPr>
              <w:t>293 492,3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b/>
                <w:color w:val="auto"/>
              </w:rPr>
              <w:t>286 656,2</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b/>
                <w:color w:val="auto"/>
              </w:rPr>
              <w:t>37 850,6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b/>
                <w:color w:val="auto"/>
              </w:rPr>
              <w:t>-6 836,1</w:t>
            </w:r>
          </w:p>
        </w:tc>
      </w:tr>
      <w:tr w:rsidR="001A50F1" w:rsidRPr="001A50F1" w:rsidTr="001A50F1">
        <w:trPr>
          <w:trHeight w:val="228"/>
        </w:trPr>
        <w:tc>
          <w:tcPr>
            <w:tcW w:w="3005"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rPr>
            </w:pPr>
            <w:r w:rsidRPr="001A50F1">
              <w:rPr>
                <w:b/>
                <w:color w:val="auto"/>
              </w:rPr>
              <w:t xml:space="preserve">           спеціальний фонд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b/>
                <w:color w:val="auto"/>
              </w:rPr>
              <w:t>13 418,8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b/>
                <w:color w:val="auto"/>
              </w:rPr>
              <w:t>32 936,7</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b/>
                <w:color w:val="auto"/>
              </w:rPr>
              <w:t>26 985,1</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b/>
                <w:color w:val="auto"/>
              </w:rPr>
              <w:t>19 517,9</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b/>
                <w:color w:val="auto"/>
              </w:rPr>
              <w:t>-5 951,6</w:t>
            </w:r>
          </w:p>
        </w:tc>
      </w:tr>
      <w:tr w:rsidR="001A50F1" w:rsidRPr="001A50F1" w:rsidTr="001A50F1">
        <w:trPr>
          <w:trHeight w:val="662"/>
        </w:trPr>
        <w:tc>
          <w:tcPr>
            <w:tcW w:w="3005"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Напрям 1. Забезпечення діяльності місцевих державних адміністрацій області, всього</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color w:val="auto"/>
              </w:rPr>
              <w:t>269 060,5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color w:val="auto"/>
              </w:rPr>
              <w:t>288 578,4</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color w:val="auto"/>
              </w:rPr>
              <w:t>275 790,7</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19 517,9</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-12 787,7</w:t>
            </w:r>
          </w:p>
        </w:tc>
      </w:tr>
      <w:tr w:rsidR="001A50F1" w:rsidRPr="001A50F1" w:rsidTr="001A50F1">
        <w:trPr>
          <w:trHeight w:val="218"/>
        </w:trPr>
        <w:tc>
          <w:tcPr>
            <w:tcW w:w="3005"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у т.ч.: загальний фонд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color w:val="auto"/>
              </w:rPr>
              <w:t>255 641,7</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color w:val="auto"/>
              </w:rPr>
              <w:t>255 641,7</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color w:val="auto"/>
              </w:rPr>
              <w:t>248 805,6</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-6 836,1</w:t>
            </w:r>
          </w:p>
        </w:tc>
      </w:tr>
      <w:tr w:rsidR="001A50F1" w:rsidRPr="001A50F1" w:rsidTr="001A50F1">
        <w:trPr>
          <w:trHeight w:val="218"/>
        </w:trPr>
        <w:tc>
          <w:tcPr>
            <w:tcW w:w="3005"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rPr>
            </w:pPr>
            <w:r w:rsidRPr="001A50F1">
              <w:rPr>
                <w:color w:val="auto"/>
              </w:rPr>
              <w:t xml:space="preserve">           спеціальний фонд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13 418,8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32 936,7</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26 985,1</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19 517,9</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-5 951,6</w:t>
            </w:r>
          </w:p>
        </w:tc>
      </w:tr>
      <w:tr w:rsidR="001A50F1" w:rsidRPr="001A50F1" w:rsidTr="001A50F1">
        <w:trPr>
          <w:trHeight w:val="891"/>
        </w:trPr>
        <w:tc>
          <w:tcPr>
            <w:tcW w:w="3005"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rPr>
            </w:pPr>
            <w:r w:rsidRPr="001A50F1">
              <w:rPr>
                <w:color w:val="auto"/>
              </w:rPr>
              <w:t>Напрям 2. Витрати, пов'язані із здійсненням заходів щодо вивільнення працівників районних державних адміністрацій, всього</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37 850,6</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37 850,6</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37 850,6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0,0</w:t>
            </w:r>
          </w:p>
        </w:tc>
      </w:tr>
      <w:tr w:rsidR="001A50F1" w:rsidRPr="001A50F1" w:rsidTr="001A50F1">
        <w:trPr>
          <w:trHeight w:val="218"/>
        </w:trPr>
        <w:tc>
          <w:tcPr>
            <w:tcW w:w="3005"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у т.ч.: загальний фонд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lang w:val="ru-RU"/>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37 850,6</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37 850,6</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37 850,6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0,0</w:t>
            </w:r>
          </w:p>
        </w:tc>
      </w:tr>
      <w:tr w:rsidR="001A50F1" w:rsidRPr="001A50F1" w:rsidTr="001A50F1">
        <w:trPr>
          <w:trHeight w:val="218"/>
        </w:trPr>
        <w:tc>
          <w:tcPr>
            <w:tcW w:w="3005"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rPr>
            </w:pPr>
            <w:r w:rsidRPr="001A50F1">
              <w:rPr>
                <w:color w:val="auto"/>
              </w:rPr>
              <w:t xml:space="preserve">           спеціальний фонд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0,0</w:t>
            </w:r>
          </w:p>
        </w:tc>
      </w:tr>
    </w:tbl>
    <w:p w:rsidR="000677EF" w:rsidRDefault="00A45EC2">
      <w:pPr>
        <w:spacing w:after="0" w:line="259" w:lineRule="auto"/>
        <w:ind w:left="-5" w:right="0"/>
        <w:rPr>
          <w:b/>
          <w:color w:val="auto"/>
        </w:rPr>
      </w:pPr>
      <w:r w:rsidRPr="001A50F1">
        <w:rPr>
          <w:b/>
          <w:color w:val="auto"/>
        </w:rPr>
        <w:lastRenderedPageBreak/>
        <w:t>Пояснення щодо відхилень:</w:t>
      </w:r>
    </w:p>
    <w:p w:rsidR="001A50F1" w:rsidRPr="001A50F1" w:rsidRDefault="001A50F1">
      <w:pPr>
        <w:spacing w:after="0" w:line="259" w:lineRule="auto"/>
        <w:ind w:left="-5" w:right="0"/>
        <w:rPr>
          <w:color w:val="auto"/>
        </w:rPr>
      </w:pPr>
    </w:p>
    <w:p w:rsidR="000677EF" w:rsidRPr="001A50F1" w:rsidRDefault="00A45EC2" w:rsidP="00A41EF3">
      <w:pPr>
        <w:ind w:left="-5" w:right="86" w:firstLine="572"/>
        <w:jc w:val="both"/>
        <w:rPr>
          <w:color w:val="auto"/>
          <w:lang w:val="ru-RU"/>
        </w:rPr>
      </w:pPr>
      <w:r w:rsidRPr="001A50F1">
        <w:rPr>
          <w:color w:val="auto"/>
          <w:lang w:val="ru-RU"/>
        </w:rPr>
        <w:t xml:space="preserve">Відповідно до розпоряджень Кабінету Міністрів України від 26 січня 2021 року № 48-р „Про розподіл частини бюджетних призначень, передбачених у 2021 році за програмою "Забезпечення окремих видатків районних державних адміністрацій, пов'язаних з ліквідацією районів" та від 30 квітня 2021 року № 397-р  „Про розподіл частини бюджетних призначень, передбачених у 2021 році за програмою "Забезпечення окремих видатків районних державних адміністрацій, пов'язаних з ліквідацією районів" Запорізькій облдержадміністрації виділено цільові бюджетні асигнування на заробітну плату з нарахуваннями у загальному обсязі 37 850,6 тис. грн. </w:t>
      </w:r>
    </w:p>
    <w:p w:rsidR="000677EF" w:rsidRPr="001A50F1" w:rsidRDefault="00A45EC2" w:rsidP="00A41EF3">
      <w:pPr>
        <w:ind w:left="-5" w:right="86" w:firstLine="572"/>
        <w:jc w:val="both"/>
        <w:rPr>
          <w:color w:val="auto"/>
        </w:rPr>
      </w:pPr>
      <w:r w:rsidRPr="00A41EF3">
        <w:rPr>
          <w:color w:val="auto"/>
          <w:lang w:val="ru-RU"/>
        </w:rPr>
        <w:t xml:space="preserve">Зазначені бюджетні асигнування затверджені у Паспорті бюджетної програми на 2021 рік за окремим напрямом використання бюджетних коштів «Витрати, пов'язані із здійсненням заходів щодо вивільнення працівників районних державних адміністрацій» по загальному фонду державного бюджету. Впродовж І кварталу звітного року їх повністю використано за призначенням, враховуючи вимоги і обмеження, визначені Порядком розподілу та використання коштів, передбачених у державному бюджеті Міністерству фінансів для забезпечення окремих видатків районних державних адміністрацій, пов'язаних з ліквідацією районів, затвердженого постановою </w:t>
      </w:r>
      <w:r w:rsidRPr="001A50F1">
        <w:rPr>
          <w:color w:val="auto"/>
        </w:rPr>
        <w:t>Кабінету Міністрів України від 28 грудня 2020 р. N 1365, листами Міністерства фінансів України з цього питання.</w:t>
      </w:r>
    </w:p>
    <w:p w:rsidR="000677EF" w:rsidRPr="00A41EF3" w:rsidRDefault="00A45EC2" w:rsidP="00A41EF3">
      <w:pPr>
        <w:ind w:left="-5" w:right="93" w:firstLine="572"/>
        <w:jc w:val="both"/>
        <w:rPr>
          <w:color w:val="auto"/>
          <w:lang w:val="ru-RU"/>
        </w:rPr>
      </w:pPr>
      <w:r w:rsidRPr="001A50F1">
        <w:rPr>
          <w:color w:val="auto"/>
          <w:lang w:val="ru-RU"/>
        </w:rPr>
        <w:t xml:space="preserve">Збільшення обсягів планових показників впродовж 2021 року за напрямом «Забезпечення діяльності місцевих державних адміністрацій області» відбулось по спеціальному фонду на підставі відповідних нормативних документів та укладених договорів щодо отримання бюджетними установами: власних надходжень, в тому числі за рахунок інших джерел власних надходжень; субвенції з місцевого бюджету державному бюджету на виконання програм соціально-економічного та культурного розвитку регіонів.  </w:t>
      </w:r>
      <w:r w:rsidRPr="00A41EF3">
        <w:rPr>
          <w:color w:val="auto"/>
          <w:lang w:val="ru-RU"/>
        </w:rPr>
        <w:t>В тому числі:</w:t>
      </w:r>
    </w:p>
    <w:p w:rsidR="000677EF" w:rsidRPr="001A50F1" w:rsidRDefault="00A45EC2" w:rsidP="001A50F1">
      <w:pPr>
        <w:numPr>
          <w:ilvl w:val="0"/>
          <w:numId w:val="2"/>
        </w:numPr>
        <w:spacing w:after="3" w:line="256" w:lineRule="auto"/>
        <w:ind w:right="42"/>
        <w:jc w:val="both"/>
        <w:rPr>
          <w:color w:val="auto"/>
        </w:rPr>
      </w:pPr>
      <w:r w:rsidRPr="001A50F1">
        <w:rPr>
          <w:color w:val="auto"/>
          <w:lang w:val="ru-RU"/>
        </w:rPr>
        <w:t>згідно</w:t>
      </w:r>
      <w:r w:rsidRPr="001A50F1">
        <w:rPr>
          <w:color w:val="auto"/>
        </w:rPr>
        <w:t xml:space="preserve"> </w:t>
      </w:r>
      <w:r w:rsidRPr="001A50F1">
        <w:rPr>
          <w:color w:val="auto"/>
          <w:lang w:val="ru-RU"/>
        </w:rPr>
        <w:t>з</w:t>
      </w:r>
      <w:r w:rsidRPr="001A50F1">
        <w:rPr>
          <w:color w:val="auto"/>
        </w:rPr>
        <w:t xml:space="preserve"> </w:t>
      </w:r>
      <w:r w:rsidRPr="001A50F1">
        <w:rPr>
          <w:color w:val="auto"/>
          <w:lang w:val="ru-RU"/>
        </w:rPr>
        <w:t>рішеннями</w:t>
      </w:r>
      <w:r w:rsidRPr="001A50F1">
        <w:rPr>
          <w:color w:val="auto"/>
        </w:rPr>
        <w:t xml:space="preserve"> </w:t>
      </w:r>
      <w:r w:rsidRPr="001A50F1">
        <w:rPr>
          <w:color w:val="auto"/>
          <w:lang w:val="ru-RU"/>
        </w:rPr>
        <w:t>сесій</w:t>
      </w:r>
      <w:r w:rsidRPr="001A50F1">
        <w:rPr>
          <w:color w:val="auto"/>
        </w:rPr>
        <w:t xml:space="preserve"> </w:t>
      </w:r>
      <w:r w:rsidRPr="001A50F1">
        <w:rPr>
          <w:color w:val="auto"/>
          <w:lang w:val="ru-RU"/>
        </w:rPr>
        <w:t>місцевих</w:t>
      </w:r>
      <w:r w:rsidRPr="001A50F1">
        <w:rPr>
          <w:color w:val="auto"/>
        </w:rPr>
        <w:t xml:space="preserve"> </w:t>
      </w:r>
      <w:r w:rsidRPr="001A50F1">
        <w:rPr>
          <w:color w:val="auto"/>
          <w:lang w:val="ru-RU"/>
        </w:rPr>
        <w:t>рад</w:t>
      </w:r>
      <w:r w:rsidRPr="001A50F1">
        <w:rPr>
          <w:color w:val="auto"/>
        </w:rPr>
        <w:t xml:space="preserve"> </w:t>
      </w:r>
      <w:r w:rsidRPr="001A50F1">
        <w:rPr>
          <w:color w:val="auto"/>
          <w:lang w:val="ru-RU"/>
        </w:rPr>
        <w:t>за</w:t>
      </w:r>
      <w:r w:rsidRPr="001A50F1">
        <w:rPr>
          <w:color w:val="auto"/>
        </w:rPr>
        <w:t xml:space="preserve"> </w:t>
      </w:r>
      <w:r w:rsidRPr="001A50F1">
        <w:rPr>
          <w:color w:val="auto"/>
          <w:lang w:val="ru-RU"/>
        </w:rPr>
        <w:t>рахунок</w:t>
      </w:r>
      <w:r w:rsidRPr="001A50F1">
        <w:rPr>
          <w:color w:val="auto"/>
        </w:rPr>
        <w:t xml:space="preserve"> </w:t>
      </w:r>
      <w:r w:rsidRPr="001A50F1">
        <w:rPr>
          <w:color w:val="auto"/>
          <w:lang w:val="ru-RU"/>
        </w:rPr>
        <w:t>субвенції</w:t>
      </w:r>
      <w:r w:rsidRPr="001A50F1">
        <w:rPr>
          <w:color w:val="auto"/>
        </w:rPr>
        <w:t xml:space="preserve"> </w:t>
      </w:r>
      <w:r w:rsidRPr="001A50F1">
        <w:rPr>
          <w:color w:val="auto"/>
          <w:lang w:val="ru-RU"/>
        </w:rPr>
        <w:t>з</w:t>
      </w:r>
      <w:r w:rsidRPr="001A50F1">
        <w:rPr>
          <w:color w:val="auto"/>
        </w:rPr>
        <w:t xml:space="preserve"> </w:t>
      </w:r>
      <w:r w:rsidRPr="001A50F1">
        <w:rPr>
          <w:color w:val="auto"/>
          <w:lang w:val="ru-RU"/>
        </w:rPr>
        <w:t>місцевого</w:t>
      </w:r>
      <w:r w:rsidRPr="001A50F1">
        <w:rPr>
          <w:color w:val="auto"/>
        </w:rPr>
        <w:t xml:space="preserve"> </w:t>
      </w:r>
      <w:r w:rsidRPr="001A50F1">
        <w:rPr>
          <w:color w:val="auto"/>
          <w:lang w:val="ru-RU"/>
        </w:rPr>
        <w:t>бюджету</w:t>
      </w:r>
      <w:r w:rsidRPr="001A50F1">
        <w:rPr>
          <w:color w:val="auto"/>
        </w:rPr>
        <w:t xml:space="preserve"> </w:t>
      </w:r>
      <w:r w:rsidRPr="001A50F1">
        <w:rPr>
          <w:color w:val="auto"/>
          <w:lang w:val="ru-RU"/>
        </w:rPr>
        <w:t>державному</w:t>
      </w:r>
      <w:r w:rsidRPr="001A50F1">
        <w:rPr>
          <w:color w:val="auto"/>
        </w:rPr>
        <w:t xml:space="preserve"> </w:t>
      </w:r>
      <w:r w:rsidRPr="001A50F1">
        <w:rPr>
          <w:color w:val="auto"/>
          <w:lang w:val="ru-RU"/>
        </w:rPr>
        <w:t>бюджету</w:t>
      </w:r>
      <w:r w:rsidRPr="001A50F1">
        <w:rPr>
          <w:color w:val="auto"/>
        </w:rPr>
        <w:t xml:space="preserve"> </w:t>
      </w:r>
      <w:r w:rsidRPr="001A50F1">
        <w:rPr>
          <w:color w:val="auto"/>
          <w:lang w:val="ru-RU"/>
        </w:rPr>
        <w:t>отримано</w:t>
      </w:r>
      <w:r w:rsidRPr="001A50F1">
        <w:rPr>
          <w:color w:val="auto"/>
        </w:rPr>
        <w:t xml:space="preserve"> </w:t>
      </w:r>
      <w:r w:rsidRPr="001A50F1">
        <w:rPr>
          <w:color w:val="auto"/>
          <w:lang w:val="ru-RU"/>
        </w:rPr>
        <w:t>доходи</w:t>
      </w:r>
      <w:r w:rsidRPr="001A50F1">
        <w:rPr>
          <w:color w:val="auto"/>
        </w:rPr>
        <w:t xml:space="preserve"> </w:t>
      </w:r>
      <w:r w:rsidRPr="001A50F1">
        <w:rPr>
          <w:color w:val="auto"/>
          <w:lang w:val="ru-RU"/>
        </w:rPr>
        <w:t>у</w:t>
      </w:r>
      <w:r w:rsidRPr="001A50F1">
        <w:rPr>
          <w:color w:val="auto"/>
        </w:rPr>
        <w:t xml:space="preserve"> </w:t>
      </w:r>
      <w:r w:rsidRPr="001A50F1">
        <w:rPr>
          <w:color w:val="auto"/>
          <w:lang w:val="ru-RU"/>
        </w:rPr>
        <w:t>сумі</w:t>
      </w:r>
      <w:r w:rsidRPr="001A50F1">
        <w:rPr>
          <w:color w:val="auto"/>
        </w:rPr>
        <w:t xml:space="preserve"> </w:t>
      </w:r>
      <w:r w:rsidR="001A50F1" w:rsidRPr="001A50F1">
        <w:rPr>
          <w:color w:val="auto"/>
        </w:rPr>
        <w:br/>
      </w:r>
      <w:r w:rsidRPr="001A50F1">
        <w:rPr>
          <w:color w:val="auto"/>
        </w:rPr>
        <w:t xml:space="preserve">23 677.0 </w:t>
      </w:r>
      <w:r w:rsidRPr="001A50F1">
        <w:rPr>
          <w:color w:val="auto"/>
          <w:lang w:val="ru-RU"/>
        </w:rPr>
        <w:t>тис</w:t>
      </w:r>
      <w:r w:rsidRPr="001A50F1">
        <w:rPr>
          <w:color w:val="auto"/>
        </w:rPr>
        <w:t xml:space="preserve">. </w:t>
      </w:r>
      <w:proofErr w:type="gramStart"/>
      <w:r w:rsidRPr="001A50F1">
        <w:rPr>
          <w:color w:val="auto"/>
          <w:lang w:val="ru-RU"/>
        </w:rPr>
        <w:t>грн</w:t>
      </w:r>
      <w:r w:rsidRPr="001A50F1">
        <w:rPr>
          <w:color w:val="auto"/>
        </w:rPr>
        <w:t xml:space="preserve">,  </w:t>
      </w:r>
      <w:r w:rsidRPr="001A50F1">
        <w:rPr>
          <w:color w:val="auto"/>
          <w:lang w:val="ru-RU"/>
        </w:rPr>
        <w:t>або</w:t>
      </w:r>
      <w:proofErr w:type="gramEnd"/>
      <w:r w:rsidRPr="001A50F1">
        <w:rPr>
          <w:color w:val="auto"/>
        </w:rPr>
        <w:t xml:space="preserve"> 71.9% </w:t>
      </w:r>
      <w:r w:rsidRPr="001A50F1">
        <w:rPr>
          <w:color w:val="auto"/>
          <w:lang w:val="ru-RU"/>
        </w:rPr>
        <w:t>загального</w:t>
      </w:r>
      <w:r w:rsidRPr="001A50F1">
        <w:rPr>
          <w:color w:val="auto"/>
        </w:rPr>
        <w:t xml:space="preserve"> </w:t>
      </w:r>
      <w:r w:rsidRPr="001A50F1">
        <w:rPr>
          <w:color w:val="auto"/>
          <w:lang w:val="ru-RU"/>
        </w:rPr>
        <w:t>планового</w:t>
      </w:r>
      <w:r w:rsidRPr="001A50F1">
        <w:rPr>
          <w:color w:val="auto"/>
        </w:rPr>
        <w:t xml:space="preserve"> </w:t>
      </w:r>
      <w:r w:rsidRPr="001A50F1">
        <w:rPr>
          <w:color w:val="auto"/>
          <w:lang w:val="ru-RU"/>
        </w:rPr>
        <w:t>показника</w:t>
      </w:r>
      <w:r w:rsidRPr="001A50F1">
        <w:rPr>
          <w:color w:val="auto"/>
        </w:rPr>
        <w:t xml:space="preserve"> </w:t>
      </w:r>
      <w:r w:rsidRPr="001A50F1">
        <w:rPr>
          <w:color w:val="auto"/>
          <w:lang w:val="ru-RU"/>
        </w:rPr>
        <w:t>по</w:t>
      </w:r>
      <w:r w:rsidRPr="001A50F1">
        <w:rPr>
          <w:color w:val="auto"/>
        </w:rPr>
        <w:t xml:space="preserve"> </w:t>
      </w:r>
      <w:r w:rsidRPr="001A50F1">
        <w:rPr>
          <w:color w:val="auto"/>
          <w:lang w:val="ru-RU"/>
        </w:rPr>
        <w:t>спецфонду</w:t>
      </w:r>
      <w:r w:rsidRPr="001A50F1">
        <w:rPr>
          <w:color w:val="auto"/>
        </w:rPr>
        <w:t>;</w:t>
      </w:r>
    </w:p>
    <w:p w:rsidR="000677EF" w:rsidRPr="001A50F1" w:rsidRDefault="00A45EC2" w:rsidP="001A50F1">
      <w:pPr>
        <w:numPr>
          <w:ilvl w:val="0"/>
          <w:numId w:val="2"/>
        </w:numPr>
        <w:spacing w:after="3" w:line="256" w:lineRule="auto"/>
        <w:ind w:right="86"/>
        <w:jc w:val="both"/>
        <w:rPr>
          <w:color w:val="auto"/>
          <w:lang w:val="ru-RU"/>
        </w:rPr>
      </w:pPr>
      <w:r w:rsidRPr="001A50F1">
        <w:rPr>
          <w:color w:val="auto"/>
          <w:lang w:val="ru-RU"/>
        </w:rPr>
        <w:t>згідно</w:t>
      </w:r>
      <w:r w:rsidRPr="001A50F1">
        <w:rPr>
          <w:color w:val="auto"/>
        </w:rPr>
        <w:t xml:space="preserve"> </w:t>
      </w:r>
      <w:r w:rsidRPr="001A50F1">
        <w:rPr>
          <w:color w:val="auto"/>
          <w:lang w:val="ru-RU"/>
        </w:rPr>
        <w:t>зі</w:t>
      </w:r>
      <w:r w:rsidRPr="001A50F1">
        <w:rPr>
          <w:color w:val="auto"/>
        </w:rPr>
        <w:t xml:space="preserve"> </w:t>
      </w:r>
      <w:r w:rsidRPr="001A50F1">
        <w:rPr>
          <w:color w:val="auto"/>
          <w:lang w:val="ru-RU"/>
        </w:rPr>
        <w:t>ст</w:t>
      </w:r>
      <w:r w:rsidRPr="001A50F1">
        <w:rPr>
          <w:color w:val="auto"/>
        </w:rPr>
        <w:t xml:space="preserve">. 13, 29 </w:t>
      </w:r>
      <w:r w:rsidRPr="001A50F1">
        <w:rPr>
          <w:color w:val="auto"/>
          <w:lang w:val="ru-RU"/>
        </w:rPr>
        <w:t>Бюджетного</w:t>
      </w:r>
      <w:r w:rsidRPr="001A50F1">
        <w:rPr>
          <w:color w:val="auto"/>
        </w:rPr>
        <w:t xml:space="preserve"> </w:t>
      </w:r>
      <w:r w:rsidRPr="001A50F1">
        <w:rPr>
          <w:color w:val="auto"/>
          <w:lang w:val="ru-RU"/>
        </w:rPr>
        <w:t>кодексу</w:t>
      </w:r>
      <w:r w:rsidRPr="001A50F1">
        <w:rPr>
          <w:color w:val="auto"/>
        </w:rPr>
        <w:t xml:space="preserve"> </w:t>
      </w:r>
      <w:r w:rsidRPr="001A50F1">
        <w:rPr>
          <w:color w:val="auto"/>
          <w:lang w:val="ru-RU"/>
        </w:rPr>
        <w:t>України</w:t>
      </w:r>
      <w:r w:rsidRPr="001A50F1">
        <w:rPr>
          <w:color w:val="auto"/>
        </w:rPr>
        <w:t xml:space="preserve">, </w:t>
      </w:r>
      <w:r w:rsidRPr="001A50F1">
        <w:rPr>
          <w:color w:val="auto"/>
          <w:lang w:val="ru-RU"/>
        </w:rPr>
        <w:t>постанови</w:t>
      </w:r>
      <w:r w:rsidRPr="001A50F1">
        <w:rPr>
          <w:color w:val="auto"/>
        </w:rPr>
        <w:t xml:space="preserve"> </w:t>
      </w:r>
      <w:r w:rsidRPr="001A50F1">
        <w:rPr>
          <w:color w:val="auto"/>
          <w:lang w:val="ru-RU"/>
        </w:rPr>
        <w:t>Кабінету</w:t>
      </w:r>
      <w:r w:rsidRPr="001A50F1">
        <w:rPr>
          <w:color w:val="auto"/>
        </w:rPr>
        <w:t xml:space="preserve"> </w:t>
      </w:r>
      <w:r w:rsidRPr="001A50F1">
        <w:rPr>
          <w:color w:val="auto"/>
          <w:lang w:val="ru-RU"/>
        </w:rPr>
        <w:t>Міністрів</w:t>
      </w:r>
      <w:r w:rsidRPr="001A50F1">
        <w:rPr>
          <w:color w:val="auto"/>
        </w:rPr>
        <w:t xml:space="preserve"> </w:t>
      </w:r>
      <w:r w:rsidRPr="001A50F1">
        <w:rPr>
          <w:color w:val="auto"/>
          <w:lang w:val="ru-RU"/>
        </w:rPr>
        <w:t>України</w:t>
      </w:r>
      <w:r w:rsidRPr="001A50F1">
        <w:rPr>
          <w:color w:val="auto"/>
        </w:rPr>
        <w:t xml:space="preserve"> </w:t>
      </w:r>
      <w:r w:rsidRPr="001A50F1">
        <w:rPr>
          <w:color w:val="auto"/>
          <w:lang w:val="ru-RU"/>
        </w:rPr>
        <w:t>від</w:t>
      </w:r>
      <w:r w:rsidRPr="001A50F1">
        <w:rPr>
          <w:color w:val="auto"/>
        </w:rPr>
        <w:t xml:space="preserve"> 25.06.2001 № 702 "</w:t>
      </w:r>
      <w:r w:rsidRPr="001A50F1">
        <w:rPr>
          <w:color w:val="auto"/>
          <w:lang w:val="ru-RU"/>
        </w:rPr>
        <w:t>Про</w:t>
      </w:r>
      <w:r w:rsidRPr="001A50F1">
        <w:rPr>
          <w:color w:val="auto"/>
        </w:rPr>
        <w:t xml:space="preserve"> </w:t>
      </w:r>
      <w:r w:rsidRPr="001A50F1">
        <w:rPr>
          <w:color w:val="auto"/>
          <w:lang w:val="ru-RU"/>
        </w:rPr>
        <w:t>порядок</w:t>
      </w:r>
      <w:r w:rsidRPr="001A50F1">
        <w:rPr>
          <w:color w:val="auto"/>
        </w:rPr>
        <w:t xml:space="preserve"> </w:t>
      </w:r>
      <w:r w:rsidRPr="001A50F1">
        <w:rPr>
          <w:color w:val="auto"/>
          <w:lang w:val="ru-RU"/>
        </w:rPr>
        <w:t xml:space="preserve">використання коштів, отриманих органами державної влади від надання ними послуг відповідно до законодавства, та їх розміри", інших чинних нормативно-правових положень законодавства України розпорядниками бюджетних коштів у 2021 році отримувались власні надходження. Відповідні планові показники з урахуванням змін склали 9 132,9 тис. грн, або 27,7% затвердженого плану по спецфонду; </w:t>
      </w:r>
    </w:p>
    <w:p w:rsidR="000677EF" w:rsidRPr="001A50F1" w:rsidRDefault="00A45EC2" w:rsidP="001A50F1">
      <w:pPr>
        <w:numPr>
          <w:ilvl w:val="0"/>
          <w:numId w:val="2"/>
        </w:numPr>
        <w:spacing w:after="3" w:line="256" w:lineRule="auto"/>
        <w:ind w:right="42"/>
        <w:jc w:val="both"/>
        <w:rPr>
          <w:color w:val="auto"/>
          <w:lang w:val="ru-RU"/>
        </w:rPr>
      </w:pPr>
      <w:r w:rsidRPr="001A50F1">
        <w:rPr>
          <w:color w:val="auto"/>
          <w:lang w:val="ru-RU"/>
        </w:rPr>
        <w:t>за рахунок інших джерел власних надходжень (за кодом доходів 25020100 "Благодійні внески, гранти та дарунки") отримано доходи у сумі 126,8 тис. грн, або 0,4%. У 2021 році в рамках реалізації проєкту «Професійна Інтеграція Внутрішньо Переміщених Осіб/</w:t>
      </w:r>
      <w:r w:rsidRPr="001A50F1">
        <w:rPr>
          <w:color w:val="auto"/>
        </w:rPr>
        <w:t>EU</w:t>
      </w:r>
      <w:r w:rsidRPr="001A50F1">
        <w:rPr>
          <w:color w:val="auto"/>
          <w:lang w:val="ru-RU"/>
        </w:rPr>
        <w:t>4</w:t>
      </w:r>
      <w:r w:rsidRPr="001A50F1">
        <w:rPr>
          <w:color w:val="auto"/>
        </w:rPr>
        <w:t>skills</w:t>
      </w:r>
      <w:r w:rsidRPr="001A50F1">
        <w:rPr>
          <w:color w:val="auto"/>
          <w:lang w:val="ru-RU"/>
        </w:rPr>
        <w:t xml:space="preserve">», що виконується </w:t>
      </w:r>
    </w:p>
    <w:p w:rsidR="000677EF" w:rsidRPr="001A50F1" w:rsidRDefault="00A45EC2" w:rsidP="001A50F1">
      <w:pPr>
        <w:spacing w:after="3" w:line="256" w:lineRule="auto"/>
        <w:ind w:left="-5" w:right="42"/>
        <w:jc w:val="both"/>
        <w:rPr>
          <w:color w:val="auto"/>
          <w:lang w:val="ru-RU"/>
        </w:rPr>
      </w:pPr>
      <w:r w:rsidRPr="001A50F1">
        <w:rPr>
          <w:color w:val="auto"/>
          <w:lang w:val="ru-RU"/>
        </w:rPr>
        <w:t>Німецьким товариством міжнародного співробітництва (</w:t>
      </w:r>
      <w:r w:rsidRPr="001A50F1">
        <w:rPr>
          <w:color w:val="auto"/>
        </w:rPr>
        <w:t>GIZ</w:t>
      </w:r>
      <w:r w:rsidRPr="001A50F1">
        <w:rPr>
          <w:color w:val="auto"/>
          <w:lang w:val="ru-RU"/>
        </w:rPr>
        <w:t xml:space="preserve">) </w:t>
      </w:r>
      <w:r w:rsidRPr="001A50F1">
        <w:rPr>
          <w:color w:val="auto"/>
        </w:rPr>
        <w:t>GmbH</w:t>
      </w:r>
      <w:r w:rsidRPr="001A50F1">
        <w:rPr>
          <w:color w:val="auto"/>
          <w:lang w:val="ru-RU"/>
        </w:rPr>
        <w:t xml:space="preserve">, у якості безповоротної технічної допомоги Департаменту освіти і науки </w:t>
      </w:r>
    </w:p>
    <w:p w:rsidR="000677EF" w:rsidRPr="001A50F1" w:rsidRDefault="00A45EC2" w:rsidP="001A50F1">
      <w:pPr>
        <w:spacing w:after="177" w:line="256" w:lineRule="auto"/>
        <w:ind w:left="-5" w:right="42"/>
        <w:jc w:val="both"/>
        <w:rPr>
          <w:color w:val="auto"/>
          <w:lang w:val="ru-RU"/>
        </w:rPr>
      </w:pPr>
      <w:r w:rsidRPr="001A50F1">
        <w:rPr>
          <w:color w:val="auto"/>
          <w:lang w:val="ru-RU"/>
        </w:rPr>
        <w:t>Запорізької обласної державної адміністрації для виконання службових завдань передані товарно-матеріальні цінності (комп’ютерна та інша техніка).</w:t>
      </w:r>
    </w:p>
    <w:p w:rsidR="000677EF" w:rsidRPr="001A50F1" w:rsidRDefault="00A45EC2" w:rsidP="00A41EF3">
      <w:pPr>
        <w:spacing w:after="3" w:line="256" w:lineRule="auto"/>
        <w:ind w:left="-5" w:right="42" w:firstLine="572"/>
        <w:jc w:val="both"/>
        <w:rPr>
          <w:color w:val="auto"/>
          <w:lang w:val="ru-RU"/>
        </w:rPr>
      </w:pPr>
      <w:r w:rsidRPr="001A50F1">
        <w:rPr>
          <w:color w:val="auto"/>
          <w:lang w:val="ru-RU"/>
        </w:rPr>
        <w:t>Також у звітному році на виконання пункту 49 постанови КМУ від 28.02.2002 № 228 «Про затвердження Порядку складання, розгляду, затвердження та основних вимог до виконання кошторисів бюджетних установ» через невиконання плану за доходами розпорядниками бюджетних коштів внесені зміни до спеціального фонду кошторису в частині зменшення доходів і видатків по власних надходженнях бюджетних установ.</w:t>
      </w:r>
    </w:p>
    <w:p w:rsidR="000677EF" w:rsidRPr="001A50F1" w:rsidRDefault="00A45EC2" w:rsidP="00A41EF3">
      <w:pPr>
        <w:spacing w:after="3" w:line="256" w:lineRule="auto"/>
        <w:ind w:left="-5" w:right="42" w:firstLine="572"/>
        <w:jc w:val="both"/>
        <w:rPr>
          <w:color w:val="auto"/>
          <w:lang w:val="ru-RU"/>
        </w:rPr>
      </w:pPr>
      <w:r w:rsidRPr="001A50F1">
        <w:rPr>
          <w:color w:val="auto"/>
          <w:lang w:val="ru-RU"/>
        </w:rPr>
        <w:t>Відхилення між касовими видатками та затвердженими планом з урахування змін за напрямом «Забезпечення діяльності місцевих державних адміністрацій області»</w:t>
      </w:r>
      <w:r w:rsidR="00A41EF3">
        <w:rPr>
          <w:color w:val="auto"/>
          <w:lang w:val="ru-RU"/>
        </w:rPr>
        <w:t xml:space="preserve"> </w:t>
      </w:r>
      <w:r w:rsidRPr="001A50F1">
        <w:rPr>
          <w:color w:val="auto"/>
          <w:lang w:val="ru-RU"/>
        </w:rPr>
        <w:t xml:space="preserve">по загальному фонду бюджету пояснюється наявністю невикористаного залишку відкритих бюджетних асигнувань у </w:t>
      </w:r>
      <w:proofErr w:type="gramStart"/>
      <w:r w:rsidRPr="001A50F1">
        <w:rPr>
          <w:color w:val="auto"/>
          <w:lang w:val="ru-RU"/>
        </w:rPr>
        <w:t xml:space="preserve">сумі  </w:t>
      </w:r>
      <w:r w:rsidR="00A41EF3">
        <w:rPr>
          <w:color w:val="auto"/>
          <w:lang w:val="ru-RU"/>
        </w:rPr>
        <w:br/>
      </w:r>
      <w:r w:rsidRPr="001A50F1">
        <w:rPr>
          <w:color w:val="auto"/>
          <w:lang w:val="ru-RU"/>
        </w:rPr>
        <w:t>6</w:t>
      </w:r>
      <w:proofErr w:type="gramEnd"/>
      <w:r w:rsidRPr="001A50F1">
        <w:rPr>
          <w:color w:val="auto"/>
          <w:lang w:val="ru-RU"/>
        </w:rPr>
        <w:t xml:space="preserve"> 836,1 тис. грн, списаного в установленому порядку у  бюджет по закінченню бюджетного року передусім внаслідок об`єктивних факторів, пов`язаних з: оптимізацією функцій та скороченням граничної штатної чисельності працівників;</w:t>
      </w:r>
    </w:p>
    <w:p w:rsidR="000677EF" w:rsidRPr="001A50F1" w:rsidRDefault="00A45EC2" w:rsidP="001A50F1">
      <w:pPr>
        <w:spacing w:after="0" w:line="240" w:lineRule="auto"/>
        <w:ind w:left="-6" w:right="-56" w:hanging="11"/>
        <w:jc w:val="both"/>
        <w:rPr>
          <w:color w:val="auto"/>
          <w:lang w:val="ru-RU"/>
        </w:rPr>
      </w:pPr>
      <w:r w:rsidRPr="001A50F1">
        <w:rPr>
          <w:color w:val="auto"/>
          <w:lang w:val="ru-RU"/>
        </w:rPr>
        <w:t xml:space="preserve">економією енергоносіїв; використання електронної торгової системи </w:t>
      </w:r>
      <w:r w:rsidRPr="001A50F1">
        <w:rPr>
          <w:color w:val="auto"/>
        </w:rPr>
        <w:t>ProZorro</w:t>
      </w:r>
      <w:r w:rsidRPr="001A50F1">
        <w:rPr>
          <w:color w:val="auto"/>
          <w:lang w:val="ru-RU"/>
        </w:rPr>
        <w:t xml:space="preserve"> при здійсненні допорогових закупівель товарів та послуг.</w:t>
      </w:r>
    </w:p>
    <w:p w:rsidR="000677EF" w:rsidRPr="001A50F1" w:rsidRDefault="00A45EC2" w:rsidP="00A41EF3">
      <w:pPr>
        <w:spacing w:after="3" w:line="256" w:lineRule="auto"/>
        <w:ind w:left="-5" w:right="42" w:firstLine="572"/>
        <w:jc w:val="both"/>
        <w:rPr>
          <w:color w:val="auto"/>
          <w:lang w:val="ru-RU"/>
        </w:rPr>
      </w:pPr>
      <w:r w:rsidRPr="001A50F1">
        <w:rPr>
          <w:color w:val="auto"/>
          <w:lang w:val="ru-RU"/>
        </w:rPr>
        <w:t xml:space="preserve">По спеціальному фонду показники касового виконання менше затверджених планових показників з урахуванням змін через: </w:t>
      </w:r>
    </w:p>
    <w:p w:rsidR="000677EF" w:rsidRPr="001A50F1" w:rsidRDefault="00A45EC2" w:rsidP="001A50F1">
      <w:pPr>
        <w:spacing w:after="3" w:line="256" w:lineRule="auto"/>
        <w:ind w:left="-5" w:right="42"/>
        <w:jc w:val="both"/>
        <w:rPr>
          <w:color w:val="auto"/>
          <w:lang w:val="ru-RU"/>
        </w:rPr>
      </w:pPr>
      <w:r w:rsidRPr="001A50F1">
        <w:rPr>
          <w:color w:val="auto"/>
          <w:lang w:val="ru-RU"/>
        </w:rPr>
        <w:t xml:space="preserve">особливості використання (на умовах та у строки згідно з певними рішеннями, договорами, актами тощо, за відповідними джерелами надходжень, цільовим витрачанням) </w:t>
      </w:r>
    </w:p>
    <w:p w:rsidR="000677EF" w:rsidRDefault="00A45EC2" w:rsidP="001A50F1">
      <w:pPr>
        <w:tabs>
          <w:tab w:val="left" w:pos="10348"/>
        </w:tabs>
        <w:spacing w:after="286" w:line="256" w:lineRule="auto"/>
        <w:ind w:left="-5" w:right="86"/>
        <w:jc w:val="both"/>
        <w:rPr>
          <w:color w:val="auto"/>
          <w:lang w:val="ru-RU"/>
        </w:rPr>
      </w:pPr>
      <w:r w:rsidRPr="001A50F1">
        <w:rPr>
          <w:color w:val="auto"/>
          <w:lang w:val="ru-RU"/>
        </w:rPr>
        <w:t xml:space="preserve">постійне бюджетне призначення відповідно до вимог бюджетного законодавства; здійснення процедур допорогових закупівель товарів і послуг шляхом використання електронної торгової системи </w:t>
      </w:r>
      <w:r w:rsidRPr="001A50F1">
        <w:rPr>
          <w:color w:val="auto"/>
        </w:rPr>
        <w:t>ProZorro</w:t>
      </w:r>
      <w:r w:rsidRPr="001A50F1">
        <w:rPr>
          <w:color w:val="auto"/>
          <w:lang w:val="ru-RU"/>
        </w:rPr>
        <w:t>.</w:t>
      </w:r>
    </w:p>
    <w:p w:rsidR="000677EF" w:rsidRPr="001A50F1" w:rsidRDefault="00A45EC2">
      <w:pPr>
        <w:pStyle w:val="2"/>
        <w:ind w:left="-5"/>
        <w:rPr>
          <w:color w:val="auto"/>
          <w:lang w:val="ru-RU"/>
        </w:rPr>
      </w:pPr>
      <w:r w:rsidRPr="001A50F1">
        <w:rPr>
          <w:color w:val="auto"/>
          <w:lang w:val="ru-RU"/>
        </w:rPr>
        <w:t>5.2. Видатки / надання кредитів за кодами економічної класифікації видатків бюджету / класифікації кредитування бюджету</w:t>
      </w:r>
    </w:p>
    <w:p w:rsidR="000677EF" w:rsidRPr="001A50F1" w:rsidRDefault="00A45EC2">
      <w:pPr>
        <w:spacing w:after="0" w:line="259" w:lineRule="auto"/>
        <w:ind w:left="0" w:right="0" w:firstLine="0"/>
        <w:jc w:val="right"/>
        <w:rPr>
          <w:color w:val="auto"/>
        </w:rPr>
      </w:pPr>
      <w:r w:rsidRPr="001A50F1">
        <w:rPr>
          <w:color w:val="auto"/>
          <w:sz w:val="15"/>
        </w:rPr>
        <w:t>(</w:t>
      </w:r>
      <w:proofErr w:type="gramStart"/>
      <w:r w:rsidRPr="001A50F1">
        <w:rPr>
          <w:color w:val="auto"/>
          <w:sz w:val="15"/>
        </w:rPr>
        <w:t>тис</w:t>
      </w:r>
      <w:proofErr w:type="gramEnd"/>
      <w:r w:rsidRPr="001A50F1">
        <w:rPr>
          <w:color w:val="auto"/>
          <w:sz w:val="15"/>
        </w:rPr>
        <w:t xml:space="preserve"> грн)</w:t>
      </w:r>
    </w:p>
    <w:tbl>
      <w:tblPr>
        <w:tblStyle w:val="TableGrid"/>
        <w:tblW w:w="12765" w:type="dxa"/>
        <w:tblInd w:w="-36" w:type="dxa"/>
        <w:tblCellMar>
          <w:top w:w="12" w:type="dxa"/>
          <w:left w:w="55" w:type="dxa"/>
          <w:bottom w:w="3" w:type="dxa"/>
          <w:right w:w="9" w:type="dxa"/>
        </w:tblCellMar>
        <w:tblLook w:val="04A0" w:firstRow="1" w:lastRow="0" w:firstColumn="1" w:lastColumn="0" w:noHBand="0" w:noVBand="1"/>
      </w:tblPr>
      <w:tblGrid>
        <w:gridCol w:w="2648"/>
        <w:gridCol w:w="1003"/>
        <w:gridCol w:w="1003"/>
        <w:gridCol w:w="1004"/>
        <w:gridCol w:w="1087"/>
        <w:gridCol w:w="1003"/>
        <w:gridCol w:w="1004"/>
        <w:gridCol w:w="1003"/>
        <w:gridCol w:w="1003"/>
        <w:gridCol w:w="1004"/>
        <w:gridCol w:w="1003"/>
      </w:tblGrid>
      <w:tr w:rsidR="001A50F1" w:rsidRPr="001A50F1">
        <w:trPr>
          <w:trHeight w:val="545"/>
        </w:trPr>
        <w:tc>
          <w:tcPr>
            <w:tcW w:w="2648" w:type="dxa"/>
            <w:vMerge w:val="restart"/>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42" w:firstLine="0"/>
              <w:jc w:val="center"/>
              <w:rPr>
                <w:color w:val="auto"/>
              </w:rPr>
            </w:pPr>
            <w:r w:rsidRPr="001A50F1">
              <w:rPr>
                <w:b/>
                <w:color w:val="auto"/>
                <w:sz w:val="15"/>
              </w:rPr>
              <w:lastRenderedPageBreak/>
              <w:t>КЕКВ / ККК</w:t>
            </w:r>
          </w:p>
        </w:tc>
        <w:tc>
          <w:tcPr>
            <w:tcW w:w="2006" w:type="dxa"/>
            <w:gridSpan w:val="2"/>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42" w:firstLine="0"/>
              <w:jc w:val="center"/>
              <w:rPr>
                <w:color w:val="auto"/>
              </w:rPr>
            </w:pPr>
            <w:r w:rsidRPr="001A50F1">
              <w:rPr>
                <w:b/>
                <w:color w:val="auto"/>
                <w:sz w:val="15"/>
              </w:rPr>
              <w:t>План</w:t>
            </w:r>
          </w:p>
        </w:tc>
        <w:tc>
          <w:tcPr>
            <w:tcW w:w="2091" w:type="dxa"/>
            <w:gridSpan w:val="2"/>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45" w:firstLine="0"/>
              <w:jc w:val="center"/>
              <w:rPr>
                <w:color w:val="auto"/>
              </w:rPr>
            </w:pPr>
            <w:r w:rsidRPr="001A50F1">
              <w:rPr>
                <w:b/>
                <w:color w:val="auto"/>
                <w:sz w:val="15"/>
              </w:rPr>
              <w:t>План зі змінами</w:t>
            </w:r>
          </w:p>
        </w:tc>
        <w:tc>
          <w:tcPr>
            <w:tcW w:w="2007" w:type="dxa"/>
            <w:gridSpan w:val="2"/>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40" w:firstLine="0"/>
              <w:jc w:val="center"/>
              <w:rPr>
                <w:color w:val="auto"/>
              </w:rPr>
            </w:pPr>
            <w:r w:rsidRPr="001A50F1">
              <w:rPr>
                <w:b/>
                <w:color w:val="auto"/>
                <w:sz w:val="15"/>
              </w:rPr>
              <w:t>Факт</w:t>
            </w:r>
          </w:p>
        </w:tc>
        <w:tc>
          <w:tcPr>
            <w:tcW w:w="2006"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lang w:val="ru-RU"/>
              </w:rPr>
            </w:pPr>
            <w:r w:rsidRPr="001A50F1">
              <w:rPr>
                <w:b/>
                <w:color w:val="auto"/>
                <w:sz w:val="15"/>
                <w:lang w:val="ru-RU"/>
              </w:rPr>
              <w:t>Відхилення плану зі змінами від плану (+/-)</w:t>
            </w:r>
          </w:p>
        </w:tc>
        <w:tc>
          <w:tcPr>
            <w:tcW w:w="2007"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lang w:val="ru-RU"/>
              </w:rPr>
            </w:pPr>
            <w:r w:rsidRPr="001A50F1">
              <w:rPr>
                <w:b/>
                <w:color w:val="auto"/>
                <w:sz w:val="15"/>
                <w:lang w:val="ru-RU"/>
              </w:rPr>
              <w:t>Відхилення факту від плану зі змінами (+/-)</w:t>
            </w:r>
          </w:p>
        </w:tc>
      </w:tr>
      <w:tr w:rsidR="001A50F1" w:rsidRPr="001A50F1">
        <w:trPr>
          <w:trHeight w:val="511"/>
        </w:trPr>
        <w:tc>
          <w:tcPr>
            <w:tcW w:w="0" w:type="auto"/>
            <w:vMerge/>
            <w:tcBorders>
              <w:top w:val="nil"/>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lang w:val="ru-RU"/>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Загальний фонд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Спеціальний фонд</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Загальний фонд</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Спеціальний фонд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Загальний фонд</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Спеціальний фонд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Загальний фонд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Спеціальний фонд</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Загальний фонд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Спеціальний фонд</w:t>
            </w:r>
          </w:p>
        </w:tc>
      </w:tr>
      <w:tr w:rsidR="001A50F1" w:rsidRPr="001A50F1">
        <w:trPr>
          <w:trHeight w:val="163"/>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sz w:val="12"/>
              </w:rPr>
              <w:t>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2" w:firstLine="0"/>
              <w:jc w:val="center"/>
              <w:rPr>
                <w:color w:val="auto"/>
              </w:rPr>
            </w:pPr>
            <w:r w:rsidRPr="001A50F1">
              <w:rPr>
                <w:color w:val="auto"/>
                <w:sz w:val="12"/>
              </w:rPr>
              <w:t>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2" w:firstLine="0"/>
              <w:jc w:val="center"/>
              <w:rPr>
                <w:color w:val="auto"/>
              </w:rPr>
            </w:pPr>
            <w:r w:rsidRPr="001A50F1">
              <w:rPr>
                <w:color w:val="auto"/>
                <w:sz w:val="12"/>
              </w:rPr>
              <w:t>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2" w:firstLine="0"/>
              <w:jc w:val="center"/>
              <w:rPr>
                <w:color w:val="auto"/>
              </w:rPr>
            </w:pPr>
            <w:r w:rsidRPr="001A50F1">
              <w:rPr>
                <w:color w:val="auto"/>
                <w:sz w:val="12"/>
              </w:rPr>
              <w:t>4</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sz w:val="12"/>
              </w:rPr>
              <w:t>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2" w:firstLine="0"/>
              <w:jc w:val="center"/>
              <w:rPr>
                <w:color w:val="auto"/>
              </w:rPr>
            </w:pPr>
            <w:r w:rsidRPr="001A50F1">
              <w:rPr>
                <w:color w:val="auto"/>
                <w:sz w:val="12"/>
              </w:rPr>
              <w:t>6</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2" w:firstLine="0"/>
              <w:jc w:val="center"/>
              <w:rPr>
                <w:color w:val="auto"/>
              </w:rPr>
            </w:pPr>
            <w:r w:rsidRPr="001A50F1">
              <w:rPr>
                <w:color w:val="auto"/>
                <w:sz w:val="12"/>
              </w:rPr>
              <w:t>7</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2" w:firstLine="0"/>
              <w:jc w:val="center"/>
              <w:rPr>
                <w:color w:val="auto"/>
              </w:rPr>
            </w:pPr>
            <w:r w:rsidRPr="001A50F1">
              <w:rPr>
                <w:color w:val="auto"/>
                <w:sz w:val="12"/>
              </w:rPr>
              <w:t>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2" w:firstLine="0"/>
              <w:jc w:val="center"/>
              <w:rPr>
                <w:color w:val="auto"/>
              </w:rPr>
            </w:pPr>
            <w:r w:rsidRPr="001A50F1">
              <w:rPr>
                <w:color w:val="auto"/>
                <w:sz w:val="12"/>
              </w:rPr>
              <w:t>9</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2" w:firstLine="0"/>
              <w:jc w:val="center"/>
              <w:rPr>
                <w:color w:val="auto"/>
              </w:rPr>
            </w:pPr>
            <w:r w:rsidRPr="001A50F1">
              <w:rPr>
                <w:color w:val="auto"/>
                <w:sz w:val="12"/>
              </w:rPr>
              <w:t>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2" w:firstLine="0"/>
              <w:jc w:val="center"/>
              <w:rPr>
                <w:color w:val="auto"/>
              </w:rPr>
            </w:pPr>
            <w:r w:rsidRPr="001A50F1">
              <w:rPr>
                <w:color w:val="auto"/>
                <w:sz w:val="12"/>
              </w:rPr>
              <w:t>11</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rPr>
              <w:t>2110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10" w:right="0" w:firstLine="0"/>
              <w:rPr>
                <w:color w:val="auto"/>
              </w:rPr>
            </w:pPr>
            <w:r w:rsidRPr="001A50F1">
              <w:rPr>
                <w:color w:val="auto"/>
              </w:rPr>
              <w:t>190 359,9</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8 703,9</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11" w:right="0" w:firstLine="0"/>
              <w:rPr>
                <w:color w:val="auto"/>
              </w:rPr>
            </w:pPr>
            <w:r w:rsidRPr="001A50F1">
              <w:rPr>
                <w:color w:val="auto"/>
              </w:rPr>
              <w:t>221 385,0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5" w:firstLine="0"/>
              <w:jc w:val="right"/>
              <w:rPr>
                <w:color w:val="auto"/>
              </w:rPr>
            </w:pPr>
            <w:r w:rsidRPr="001A50F1">
              <w:rPr>
                <w:color w:val="auto"/>
              </w:rPr>
              <w:t>10 892,6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10" w:right="0" w:firstLine="0"/>
              <w:rPr>
                <w:color w:val="auto"/>
              </w:rPr>
            </w:pPr>
            <w:r w:rsidRPr="001A50F1">
              <w:rPr>
                <w:color w:val="auto"/>
              </w:rPr>
              <w:t>221 366,3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9 039,2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5" w:firstLine="0"/>
              <w:jc w:val="right"/>
              <w:rPr>
                <w:color w:val="auto"/>
              </w:rPr>
            </w:pPr>
            <w:r w:rsidRPr="001A50F1">
              <w:rPr>
                <w:color w:val="auto"/>
              </w:rPr>
              <w:t>31 025,1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2 188,7</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-18,7</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-1 853,4</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rPr>
              <w:t>2120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5" w:firstLine="0"/>
              <w:jc w:val="right"/>
              <w:rPr>
                <w:color w:val="auto"/>
              </w:rPr>
            </w:pPr>
            <w:r w:rsidRPr="001A50F1">
              <w:rPr>
                <w:color w:val="auto"/>
              </w:rPr>
              <w:t>41 879,1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1 914,9</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5" w:firstLine="0"/>
              <w:jc w:val="right"/>
              <w:rPr>
                <w:color w:val="auto"/>
              </w:rPr>
            </w:pPr>
            <w:r w:rsidRPr="001A50F1">
              <w:rPr>
                <w:color w:val="auto"/>
              </w:rPr>
              <w:t>48 150,9</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2 143,2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5" w:firstLine="0"/>
              <w:jc w:val="right"/>
              <w:rPr>
                <w:color w:val="auto"/>
              </w:rPr>
            </w:pPr>
            <w:r w:rsidRPr="001A50F1">
              <w:rPr>
                <w:color w:val="auto"/>
              </w:rPr>
              <w:t>47 149,9</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1 681,0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6 271,8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228,3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-1 001,0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-462,2</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rPr>
              <w:t>2210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851,0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1 307,2</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1 873,5</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9 183,3</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1 836,9</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7 233,0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1 022,5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7 876,1</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-36,6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-1 950,3</w:t>
            </w:r>
          </w:p>
        </w:tc>
      </w:tr>
      <w:tr w:rsidR="001A50F1" w:rsidRPr="001A50F1">
        <w:trPr>
          <w:trHeight w:val="219"/>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rPr>
              <w:t>2220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2,1</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rPr>
              <w:t>2240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2 554,5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557,5</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3 321,6</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8 211,9</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3 082,0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7 096,6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767,1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7 654,4</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-239,6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-1 115,3</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rPr>
              <w:t>2250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92,5</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16,0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143,5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15,4</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69,4</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16,0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51,0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-74,1</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rPr>
              <w:t>2270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5" w:firstLine="0"/>
              <w:jc w:val="right"/>
              <w:rPr>
                <w:color w:val="auto"/>
              </w:rPr>
            </w:pPr>
            <w:r w:rsidRPr="001A50F1">
              <w:rPr>
                <w:color w:val="auto"/>
              </w:rPr>
              <w:t>19 797,2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181,3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5" w:firstLine="0"/>
              <w:jc w:val="right"/>
              <w:rPr>
                <w:color w:val="auto"/>
              </w:rPr>
            </w:pPr>
            <w:r w:rsidRPr="001A50F1">
              <w:rPr>
                <w:color w:val="auto"/>
              </w:rPr>
              <w:t>17 486,5</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191,3</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5" w:firstLine="0"/>
              <w:jc w:val="right"/>
              <w:rPr>
                <w:color w:val="auto"/>
              </w:rPr>
            </w:pPr>
            <w:r w:rsidRPr="001A50F1">
              <w:rPr>
                <w:color w:val="auto"/>
              </w:rPr>
              <w:t>12 058,7</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112,0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-2 310,7</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-5 427,8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-79,3</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rPr>
              <w:t>2280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38,3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10,2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1,2</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5,6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-28,1</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-4,6</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rPr>
              <w:t>2710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rPr>
              <w:t>2730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3,2</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3,2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3,2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rPr>
              <w:t>2800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200,0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220,0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1 256,8</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592,8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1 145,8</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541,6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1 056,8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372,8</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-111,0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-51,2</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rPr>
              <w:t>3110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400,0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1 363,6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1 006,4</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963,6</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-357,2</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5" w:firstLine="0"/>
              <w:jc w:val="center"/>
              <w:rPr>
                <w:color w:val="auto"/>
              </w:rPr>
            </w:pPr>
            <w:r w:rsidRPr="001A50F1">
              <w:rPr>
                <w:color w:val="auto"/>
              </w:rPr>
              <w:t>3160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199,0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195,0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199,0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4" w:firstLine="0"/>
              <w:jc w:val="right"/>
              <w:rPr>
                <w:color w:val="auto"/>
              </w:rPr>
            </w:pPr>
            <w:r w:rsidRPr="001A50F1">
              <w:rPr>
                <w:color w:val="auto"/>
              </w:rPr>
              <w:t>-4,0</w:t>
            </w:r>
          </w:p>
        </w:tc>
      </w:tr>
      <w:tr w:rsidR="001A50F1" w:rsidRPr="001A50F1">
        <w:trPr>
          <w:trHeight w:val="358"/>
        </w:trPr>
        <w:tc>
          <w:tcPr>
            <w:tcW w:w="2648" w:type="dxa"/>
            <w:tcBorders>
              <w:top w:val="single" w:sz="6" w:space="0" w:color="000000"/>
              <w:left w:val="single" w:sz="6" w:space="0" w:color="000000"/>
              <w:bottom w:val="single" w:sz="6" w:space="0" w:color="000000"/>
              <w:right w:val="single" w:sz="6" w:space="0" w:color="000000"/>
            </w:tcBorders>
            <w:vAlign w:val="bottom"/>
          </w:tcPr>
          <w:p w:rsidR="000677EF" w:rsidRPr="001A50F1" w:rsidRDefault="00A45EC2">
            <w:pPr>
              <w:spacing w:after="0" w:line="259" w:lineRule="auto"/>
              <w:ind w:left="0" w:right="44" w:firstLine="0"/>
              <w:jc w:val="center"/>
              <w:rPr>
                <w:color w:val="auto"/>
              </w:rPr>
            </w:pPr>
            <w:r w:rsidRPr="001A50F1">
              <w:rPr>
                <w:color w:val="auto"/>
              </w:rPr>
              <w:t>ВСЬОГО</w:t>
            </w:r>
          </w:p>
        </w:tc>
        <w:tc>
          <w:tcPr>
            <w:tcW w:w="1003" w:type="dxa"/>
            <w:tcBorders>
              <w:top w:val="single" w:sz="6" w:space="0" w:color="000000"/>
              <w:left w:val="single" w:sz="6" w:space="0" w:color="000000"/>
              <w:bottom w:val="single" w:sz="6" w:space="0" w:color="000000"/>
              <w:right w:val="single" w:sz="6" w:space="0" w:color="000000"/>
            </w:tcBorders>
            <w:vAlign w:val="bottom"/>
          </w:tcPr>
          <w:p w:rsidR="000677EF" w:rsidRPr="001A50F1" w:rsidRDefault="00A45EC2">
            <w:pPr>
              <w:spacing w:after="0" w:line="259" w:lineRule="auto"/>
              <w:ind w:left="110" w:right="0" w:firstLine="0"/>
              <w:rPr>
                <w:color w:val="auto"/>
              </w:rPr>
            </w:pPr>
            <w:r w:rsidRPr="001A50F1">
              <w:rPr>
                <w:color w:val="auto"/>
              </w:rPr>
              <w:t>255 641,7</w:t>
            </w:r>
          </w:p>
        </w:tc>
        <w:tc>
          <w:tcPr>
            <w:tcW w:w="1003" w:type="dxa"/>
            <w:tcBorders>
              <w:top w:val="single" w:sz="6" w:space="0" w:color="000000"/>
              <w:left w:val="single" w:sz="6" w:space="0" w:color="000000"/>
              <w:bottom w:val="single" w:sz="6" w:space="0" w:color="000000"/>
              <w:right w:val="single" w:sz="6" w:space="0" w:color="000000"/>
            </w:tcBorders>
            <w:vAlign w:val="bottom"/>
          </w:tcPr>
          <w:p w:rsidR="000677EF" w:rsidRPr="001A50F1" w:rsidRDefault="00A45EC2">
            <w:pPr>
              <w:spacing w:after="0" w:line="259" w:lineRule="auto"/>
              <w:ind w:left="0" w:right="25" w:firstLine="0"/>
              <w:jc w:val="right"/>
              <w:rPr>
                <w:color w:val="auto"/>
              </w:rPr>
            </w:pPr>
            <w:r w:rsidRPr="001A50F1">
              <w:rPr>
                <w:color w:val="auto"/>
              </w:rPr>
              <w:t>13 418,8</w:t>
            </w:r>
          </w:p>
        </w:tc>
        <w:tc>
          <w:tcPr>
            <w:tcW w:w="1004" w:type="dxa"/>
            <w:tcBorders>
              <w:top w:val="single" w:sz="6" w:space="0" w:color="000000"/>
              <w:left w:val="single" w:sz="6" w:space="0" w:color="000000"/>
              <w:bottom w:val="single" w:sz="6" w:space="0" w:color="000000"/>
              <w:right w:val="single" w:sz="6" w:space="0" w:color="000000"/>
            </w:tcBorders>
            <w:vAlign w:val="bottom"/>
          </w:tcPr>
          <w:p w:rsidR="000677EF" w:rsidRPr="001A50F1" w:rsidRDefault="00A45EC2">
            <w:pPr>
              <w:spacing w:after="0" w:line="259" w:lineRule="auto"/>
              <w:ind w:left="111" w:right="0" w:firstLine="0"/>
              <w:rPr>
                <w:color w:val="auto"/>
              </w:rPr>
            </w:pPr>
            <w:r w:rsidRPr="001A50F1">
              <w:rPr>
                <w:color w:val="auto"/>
              </w:rPr>
              <w:t>293 492,3</w:t>
            </w:r>
          </w:p>
        </w:tc>
        <w:tc>
          <w:tcPr>
            <w:tcW w:w="1087" w:type="dxa"/>
            <w:tcBorders>
              <w:top w:val="single" w:sz="6" w:space="0" w:color="000000"/>
              <w:left w:val="single" w:sz="6" w:space="0" w:color="000000"/>
              <w:bottom w:val="single" w:sz="6" w:space="0" w:color="000000"/>
              <w:right w:val="single" w:sz="6" w:space="0" w:color="000000"/>
            </w:tcBorders>
            <w:vAlign w:val="bottom"/>
          </w:tcPr>
          <w:p w:rsidR="000677EF" w:rsidRPr="001A50F1" w:rsidRDefault="00A45EC2">
            <w:pPr>
              <w:spacing w:after="0" w:line="259" w:lineRule="auto"/>
              <w:ind w:left="0" w:right="25" w:firstLine="0"/>
              <w:jc w:val="right"/>
              <w:rPr>
                <w:color w:val="auto"/>
              </w:rPr>
            </w:pPr>
            <w:r w:rsidRPr="001A50F1">
              <w:rPr>
                <w:color w:val="auto"/>
              </w:rPr>
              <w:t>32 936,7</w:t>
            </w:r>
          </w:p>
        </w:tc>
        <w:tc>
          <w:tcPr>
            <w:tcW w:w="1003" w:type="dxa"/>
            <w:tcBorders>
              <w:top w:val="single" w:sz="6" w:space="0" w:color="000000"/>
              <w:left w:val="single" w:sz="6" w:space="0" w:color="000000"/>
              <w:bottom w:val="single" w:sz="6" w:space="0" w:color="000000"/>
              <w:right w:val="single" w:sz="6" w:space="0" w:color="000000"/>
            </w:tcBorders>
            <w:vAlign w:val="bottom"/>
          </w:tcPr>
          <w:p w:rsidR="000677EF" w:rsidRPr="001A50F1" w:rsidRDefault="00A45EC2">
            <w:pPr>
              <w:spacing w:after="0" w:line="259" w:lineRule="auto"/>
              <w:ind w:left="110" w:right="0" w:firstLine="0"/>
              <w:rPr>
                <w:color w:val="auto"/>
              </w:rPr>
            </w:pPr>
            <w:r w:rsidRPr="001A50F1">
              <w:rPr>
                <w:color w:val="auto"/>
              </w:rPr>
              <w:t>286 656,2</w:t>
            </w:r>
          </w:p>
        </w:tc>
        <w:tc>
          <w:tcPr>
            <w:tcW w:w="1004" w:type="dxa"/>
            <w:tcBorders>
              <w:top w:val="single" w:sz="6" w:space="0" w:color="000000"/>
              <w:left w:val="single" w:sz="6" w:space="0" w:color="000000"/>
              <w:bottom w:val="single" w:sz="6" w:space="0" w:color="000000"/>
              <w:right w:val="single" w:sz="6" w:space="0" w:color="000000"/>
            </w:tcBorders>
            <w:vAlign w:val="bottom"/>
          </w:tcPr>
          <w:p w:rsidR="000677EF" w:rsidRPr="001A50F1" w:rsidRDefault="00A45EC2">
            <w:pPr>
              <w:spacing w:after="0" w:line="259" w:lineRule="auto"/>
              <w:ind w:left="0" w:right="25" w:firstLine="0"/>
              <w:jc w:val="right"/>
              <w:rPr>
                <w:color w:val="auto"/>
              </w:rPr>
            </w:pPr>
            <w:r w:rsidRPr="001A50F1">
              <w:rPr>
                <w:color w:val="auto"/>
              </w:rPr>
              <w:t>26 985,1</w:t>
            </w:r>
          </w:p>
        </w:tc>
        <w:tc>
          <w:tcPr>
            <w:tcW w:w="1003" w:type="dxa"/>
            <w:tcBorders>
              <w:top w:val="single" w:sz="6" w:space="0" w:color="000000"/>
              <w:left w:val="single" w:sz="6" w:space="0" w:color="000000"/>
              <w:bottom w:val="single" w:sz="6" w:space="0" w:color="000000"/>
              <w:right w:val="single" w:sz="6" w:space="0" w:color="000000"/>
            </w:tcBorders>
            <w:vAlign w:val="bottom"/>
          </w:tcPr>
          <w:p w:rsidR="000677EF" w:rsidRPr="001A50F1" w:rsidRDefault="00A45EC2">
            <w:pPr>
              <w:spacing w:after="0" w:line="259" w:lineRule="auto"/>
              <w:ind w:left="0" w:right="25" w:firstLine="0"/>
              <w:jc w:val="right"/>
              <w:rPr>
                <w:color w:val="auto"/>
              </w:rPr>
            </w:pPr>
            <w:r w:rsidRPr="001A50F1">
              <w:rPr>
                <w:color w:val="auto"/>
              </w:rPr>
              <w:t>37 850,6</w:t>
            </w:r>
          </w:p>
        </w:tc>
        <w:tc>
          <w:tcPr>
            <w:tcW w:w="1003" w:type="dxa"/>
            <w:tcBorders>
              <w:top w:val="single" w:sz="6" w:space="0" w:color="000000"/>
              <w:left w:val="single" w:sz="6" w:space="0" w:color="000000"/>
              <w:bottom w:val="single" w:sz="6" w:space="0" w:color="000000"/>
              <w:right w:val="single" w:sz="6" w:space="0" w:color="000000"/>
            </w:tcBorders>
            <w:vAlign w:val="bottom"/>
          </w:tcPr>
          <w:p w:rsidR="000677EF" w:rsidRPr="001A50F1" w:rsidRDefault="00A45EC2">
            <w:pPr>
              <w:spacing w:after="0" w:line="259" w:lineRule="auto"/>
              <w:ind w:left="0" w:right="25" w:firstLine="0"/>
              <w:jc w:val="right"/>
              <w:rPr>
                <w:color w:val="auto"/>
              </w:rPr>
            </w:pPr>
            <w:r w:rsidRPr="001A50F1">
              <w:rPr>
                <w:color w:val="auto"/>
              </w:rPr>
              <w:t>19 517,9</w:t>
            </w:r>
          </w:p>
        </w:tc>
        <w:tc>
          <w:tcPr>
            <w:tcW w:w="1004" w:type="dxa"/>
            <w:tcBorders>
              <w:top w:val="single" w:sz="6" w:space="0" w:color="000000"/>
              <w:left w:val="single" w:sz="6" w:space="0" w:color="000000"/>
              <w:bottom w:val="single" w:sz="6" w:space="0" w:color="000000"/>
              <w:right w:val="single" w:sz="6" w:space="0" w:color="000000"/>
            </w:tcBorders>
            <w:vAlign w:val="bottom"/>
          </w:tcPr>
          <w:p w:rsidR="000677EF" w:rsidRPr="001A50F1" w:rsidRDefault="00A45EC2">
            <w:pPr>
              <w:spacing w:after="0" w:line="259" w:lineRule="auto"/>
              <w:ind w:left="0" w:right="24" w:firstLine="0"/>
              <w:jc w:val="right"/>
              <w:rPr>
                <w:color w:val="auto"/>
              </w:rPr>
            </w:pPr>
            <w:r w:rsidRPr="001A50F1">
              <w:rPr>
                <w:color w:val="auto"/>
              </w:rPr>
              <w:t>-6 836,1</w:t>
            </w:r>
          </w:p>
        </w:tc>
        <w:tc>
          <w:tcPr>
            <w:tcW w:w="1003" w:type="dxa"/>
            <w:tcBorders>
              <w:top w:val="single" w:sz="6" w:space="0" w:color="000000"/>
              <w:left w:val="single" w:sz="6" w:space="0" w:color="000000"/>
              <w:bottom w:val="single" w:sz="6" w:space="0" w:color="000000"/>
              <w:right w:val="single" w:sz="6" w:space="0" w:color="000000"/>
            </w:tcBorders>
            <w:vAlign w:val="bottom"/>
          </w:tcPr>
          <w:p w:rsidR="000677EF" w:rsidRPr="001A50F1" w:rsidRDefault="00A45EC2">
            <w:pPr>
              <w:spacing w:after="0" w:line="259" w:lineRule="auto"/>
              <w:ind w:left="0" w:right="24" w:firstLine="0"/>
              <w:jc w:val="right"/>
              <w:rPr>
                <w:color w:val="auto"/>
              </w:rPr>
            </w:pPr>
            <w:r w:rsidRPr="001A50F1">
              <w:rPr>
                <w:color w:val="auto"/>
              </w:rPr>
              <w:t>-5 951,6</w:t>
            </w:r>
          </w:p>
        </w:tc>
      </w:tr>
    </w:tbl>
    <w:p w:rsidR="001A50F1" w:rsidRDefault="001A50F1">
      <w:pPr>
        <w:ind w:left="-5" w:right="11"/>
        <w:rPr>
          <w:color w:val="auto"/>
          <w:lang w:val="ru-RU"/>
        </w:rPr>
      </w:pPr>
    </w:p>
    <w:p w:rsidR="000677EF" w:rsidRPr="001A50F1" w:rsidRDefault="00A45EC2">
      <w:pPr>
        <w:ind w:left="-5" w:right="11"/>
        <w:rPr>
          <w:color w:val="auto"/>
          <w:lang w:val="ru-RU"/>
        </w:rPr>
      </w:pPr>
      <w:r w:rsidRPr="001A50F1">
        <w:rPr>
          <w:color w:val="auto"/>
          <w:lang w:val="ru-RU"/>
        </w:rPr>
        <w:t xml:space="preserve">Кількість змін до </w:t>
      </w:r>
      <w:proofErr w:type="gramStart"/>
      <w:r w:rsidRPr="001A50F1">
        <w:rPr>
          <w:color w:val="auto"/>
          <w:lang w:val="ru-RU"/>
        </w:rPr>
        <w:t xml:space="preserve">плану </w:t>
      </w:r>
      <w:r w:rsidRPr="001A50F1">
        <w:rPr>
          <w:color w:val="auto"/>
          <w:u w:val="single" w:color="0000FF"/>
          <w:lang w:val="ru-RU"/>
        </w:rPr>
        <w:t xml:space="preserve"> 32</w:t>
      </w:r>
      <w:proofErr w:type="gramEnd"/>
      <w:r w:rsidRPr="001A50F1">
        <w:rPr>
          <w:color w:val="auto"/>
          <w:u w:val="single" w:color="0000FF"/>
          <w:lang w:val="ru-RU"/>
        </w:rPr>
        <w:t xml:space="preserve"> </w:t>
      </w:r>
      <w:r w:rsidRPr="001A50F1">
        <w:rPr>
          <w:color w:val="auto"/>
          <w:lang w:val="ru-RU"/>
        </w:rPr>
        <w:t>, з них змін на підставі пропозицій головного розпорядника 26.</w:t>
      </w:r>
    </w:p>
    <w:p w:rsidR="001A50F1" w:rsidRDefault="001A50F1">
      <w:pPr>
        <w:spacing w:after="0" w:line="259" w:lineRule="auto"/>
        <w:ind w:left="-5" w:right="0"/>
        <w:rPr>
          <w:b/>
          <w:color w:val="auto"/>
          <w:lang w:val="ru-RU"/>
        </w:rPr>
      </w:pPr>
    </w:p>
    <w:p w:rsidR="000677EF" w:rsidRDefault="00A45EC2">
      <w:pPr>
        <w:spacing w:after="0" w:line="259" w:lineRule="auto"/>
        <w:ind w:left="-5" w:right="0"/>
        <w:rPr>
          <w:b/>
          <w:color w:val="auto"/>
          <w:lang w:val="ru-RU"/>
        </w:rPr>
      </w:pPr>
      <w:r w:rsidRPr="001A50F1">
        <w:rPr>
          <w:b/>
          <w:color w:val="auto"/>
          <w:lang w:val="ru-RU"/>
        </w:rPr>
        <w:t>Пояснення щодо відхилень:</w:t>
      </w:r>
    </w:p>
    <w:p w:rsidR="001A50F1" w:rsidRPr="001A50F1" w:rsidRDefault="001A50F1">
      <w:pPr>
        <w:spacing w:after="0" w:line="259" w:lineRule="auto"/>
        <w:ind w:left="-5" w:right="0"/>
        <w:rPr>
          <w:color w:val="auto"/>
          <w:lang w:val="ru-RU"/>
        </w:rPr>
      </w:pPr>
    </w:p>
    <w:p w:rsidR="000677EF" w:rsidRPr="001A50F1" w:rsidRDefault="00A45EC2" w:rsidP="00BC3D1C">
      <w:pPr>
        <w:ind w:left="-5" w:right="11" w:firstLine="572"/>
        <w:jc w:val="both"/>
        <w:rPr>
          <w:color w:val="auto"/>
          <w:lang w:val="ru-RU"/>
        </w:rPr>
      </w:pPr>
      <w:r w:rsidRPr="001A50F1">
        <w:rPr>
          <w:color w:val="auto"/>
          <w:lang w:val="ru-RU"/>
        </w:rPr>
        <w:t>Протягом року внесено 32 змін до планових показників загального фонду.</w:t>
      </w:r>
      <w:r w:rsidR="00BC3D1C">
        <w:rPr>
          <w:color w:val="auto"/>
          <w:lang w:val="ru-RU"/>
        </w:rPr>
        <w:t xml:space="preserve"> </w:t>
      </w:r>
      <w:r w:rsidRPr="001A50F1">
        <w:rPr>
          <w:color w:val="auto"/>
          <w:lang w:val="ru-RU"/>
        </w:rPr>
        <w:t xml:space="preserve">З них 6 - затверджено Мінфіном зміни до Розпису Державного бюджету на 2021 рік, в тому числі на підставі розпоряджень Кабінету Міністрів України від 26 січня 2021 року № 48-р „Про розподіл частини бюджетних призначень, передбачених у 2021 році за програмою "Забезпечення окремих видатків районних державних адміністрацій, пов'язаних з ліквідацією районів" та від 30 квітня 2021 року № 397-р  „Про розподіл частини бюджетних призначень, передбачених у 2021 році за програмою "Забезпечення окремих видатків районних державних адміністрацій, пов'язаних з ліквідацією районів" збільшено видатки на оплату праці з нарахуваннями на </w:t>
      </w:r>
      <w:r w:rsidR="00BC3D1C">
        <w:rPr>
          <w:color w:val="auto"/>
          <w:lang w:val="ru-RU"/>
        </w:rPr>
        <w:br/>
      </w:r>
      <w:r w:rsidRPr="001A50F1">
        <w:rPr>
          <w:color w:val="auto"/>
          <w:lang w:val="ru-RU"/>
        </w:rPr>
        <w:t>37 850,6 тис.грн (двічі внесено зміни до Розпису).</w:t>
      </w:r>
    </w:p>
    <w:p w:rsidR="000677EF" w:rsidRPr="00BC3D1C" w:rsidRDefault="00A45EC2" w:rsidP="00BC3D1C">
      <w:pPr>
        <w:spacing w:after="0" w:line="240" w:lineRule="auto"/>
        <w:ind w:left="-6" w:right="-56" w:firstLine="573"/>
        <w:jc w:val="both"/>
        <w:rPr>
          <w:color w:val="auto"/>
          <w:lang w:val="ru-RU"/>
        </w:rPr>
      </w:pPr>
      <w:r w:rsidRPr="00BE2CAB">
        <w:rPr>
          <w:color w:val="auto"/>
          <w:lang w:val="ru-RU"/>
        </w:rPr>
        <w:t xml:space="preserve">З метою управління бюджетними коштами та ефективного їх використання, забезпечення: повних розрахунків, в тому числі для своєчасного завершення процедури припинення 15 райдержадміністрацій області; налагодження роботи і комунікацій у новому форматі через зміни територіальної організації влади; оплати судових зборів та вимог за рішеннями судових органів </w:t>
      </w:r>
      <w:r w:rsidRPr="00BC3D1C">
        <w:rPr>
          <w:color w:val="auto"/>
          <w:lang w:val="ru-RU"/>
        </w:rPr>
        <w:t xml:space="preserve">головним розпорядником систематично здійснювався аналіз показників фінансової і бюджетної звітності та узагальнення відповідних пропозицій розпорядників бюджетних коштів. </w:t>
      </w:r>
    </w:p>
    <w:p w:rsidR="000677EF" w:rsidRPr="001A50F1" w:rsidRDefault="00A45EC2" w:rsidP="00BC3D1C">
      <w:pPr>
        <w:spacing w:after="3" w:line="256" w:lineRule="auto"/>
        <w:ind w:left="-5" w:right="42" w:firstLine="572"/>
        <w:jc w:val="both"/>
        <w:rPr>
          <w:color w:val="auto"/>
          <w:lang w:val="ru-RU"/>
        </w:rPr>
      </w:pPr>
      <w:r w:rsidRPr="001A50F1">
        <w:rPr>
          <w:color w:val="auto"/>
          <w:lang w:val="ru-RU"/>
        </w:rPr>
        <w:t>За результатом проведеної роботи облдержадміністрацією:</w:t>
      </w:r>
    </w:p>
    <w:p w:rsidR="000677EF" w:rsidRPr="001A50F1" w:rsidRDefault="00A45EC2" w:rsidP="003D14D4">
      <w:pPr>
        <w:numPr>
          <w:ilvl w:val="0"/>
          <w:numId w:val="3"/>
        </w:numPr>
        <w:spacing w:after="3" w:line="256" w:lineRule="auto"/>
        <w:ind w:right="42"/>
        <w:jc w:val="both"/>
        <w:rPr>
          <w:color w:val="auto"/>
          <w:lang w:val="ru-RU"/>
        </w:rPr>
      </w:pPr>
      <w:r w:rsidRPr="001A50F1">
        <w:rPr>
          <w:color w:val="auto"/>
          <w:lang w:val="ru-RU"/>
        </w:rPr>
        <w:lastRenderedPageBreak/>
        <w:t>направлено до Мінфіну 4 обґрунтованих звернення щодо: наближення на І квартал бюджетних асигнувань по КЕКВ 2270 «Оплата комунальних послуг та енергоносіїв»; збалансованого перерозподілу бюджетних асигнувань. Питання вирішені Мінфіном позитивно шляхом внесення відповідних змін до Розпису державного бюджету. Такі зміни склали 13% від загальної кількості змін планових показників за рік;</w:t>
      </w:r>
    </w:p>
    <w:p w:rsidR="000677EF" w:rsidRPr="001A50F1" w:rsidRDefault="00A45EC2" w:rsidP="003D14D4">
      <w:pPr>
        <w:numPr>
          <w:ilvl w:val="0"/>
          <w:numId w:val="3"/>
        </w:numPr>
        <w:spacing w:after="3" w:line="256" w:lineRule="auto"/>
        <w:ind w:right="42"/>
        <w:jc w:val="both"/>
        <w:rPr>
          <w:color w:val="auto"/>
          <w:lang w:val="ru-RU"/>
        </w:rPr>
      </w:pPr>
      <w:r w:rsidRPr="001A50F1">
        <w:rPr>
          <w:color w:val="auto"/>
          <w:lang w:val="ru-RU"/>
        </w:rPr>
        <w:t>затверджено 26 збалансованих перерозподіли між підвідомчими установами. Такі зміни склали 81% від загальної кількості змін планових показників за рік.</w:t>
      </w:r>
    </w:p>
    <w:p w:rsidR="000677EF" w:rsidRPr="001A50F1" w:rsidRDefault="00A45EC2" w:rsidP="00EE1499">
      <w:pPr>
        <w:spacing w:after="0" w:line="240" w:lineRule="auto"/>
        <w:ind w:left="-6" w:right="40" w:firstLine="573"/>
        <w:jc w:val="both"/>
        <w:rPr>
          <w:color w:val="auto"/>
          <w:lang w:val="ru-RU"/>
        </w:rPr>
      </w:pPr>
      <w:r w:rsidRPr="001A50F1">
        <w:rPr>
          <w:color w:val="auto"/>
          <w:lang w:val="ru-RU"/>
        </w:rPr>
        <w:t>Таким чином, зміни річних обсягів асигнувань та планових показників між кодами економічної класифікації насамперед пов'язані із змінами нормативних положень щодо граничної чисельності працівників райдержадміністрацій, оптимізацією структури органів виконавчої влади та скороченням штату працівників райдержадміністрацій, і як наслідок, пріоритетності видатків для виконання повноважень оновленою структурою. Крім того, збільшення планових асигнувань спеціального фонду бюджету відбулися переважно за рахунок доходів по субвенціях з місцевих бюджетів державному бюджету на виконання програм соціально-економічного та культурного розвитку регіонів, меншою мірою вплинули зміни показників власних надходжень бюджетних установ, а також затвердження залишків на початок року.</w:t>
      </w:r>
    </w:p>
    <w:p w:rsidR="000677EF" w:rsidRPr="001A50F1" w:rsidRDefault="00A45EC2" w:rsidP="00EE1499">
      <w:pPr>
        <w:spacing w:after="0" w:line="240" w:lineRule="auto"/>
        <w:ind w:left="-6" w:right="40" w:firstLine="573"/>
        <w:jc w:val="both"/>
        <w:rPr>
          <w:color w:val="auto"/>
          <w:lang w:val="ru-RU"/>
        </w:rPr>
      </w:pPr>
      <w:r w:rsidRPr="001A50F1">
        <w:rPr>
          <w:color w:val="auto"/>
          <w:lang w:val="ru-RU"/>
        </w:rPr>
        <w:t>Касове виконання загального фонду становить 98% від плану. Списані в бюджет невикористані кошти склали 2% від річного обсягу асигнувань. Більшість списаних коштів (5 427,8 тис. грн або 79%) за рахунок економії по оплаті енергоносіїв через сприятливі погодні умови та оптимізації споживання енергоресурсів.</w:t>
      </w:r>
    </w:p>
    <w:p w:rsidR="000677EF" w:rsidRDefault="00A45EC2" w:rsidP="00EE1499">
      <w:pPr>
        <w:spacing w:after="0" w:line="240" w:lineRule="auto"/>
        <w:ind w:left="-5" w:right="42" w:firstLine="572"/>
        <w:jc w:val="both"/>
        <w:rPr>
          <w:color w:val="auto"/>
          <w:lang w:val="ru-RU"/>
        </w:rPr>
      </w:pPr>
      <w:r w:rsidRPr="001A50F1">
        <w:rPr>
          <w:color w:val="auto"/>
          <w:lang w:val="ru-RU"/>
        </w:rPr>
        <w:t>Касове виконання спеціального фонду загалом становить 82% від плану. Виконання бюджету у частині спеціального фонду впродовж року здійснюється на умовах та у строки згідно з певними рішеннями, договорами, актами тощо, за відповідними джерелами надходжень та цільовим витрачанням коштів. Невикористані кошти, що мають постійне бюджетне призначення, залишаються на рахунках установ для витрачання у наступному бюджетному періоді; решту – повернуто до місцевого бюджету в установленому порядку.</w:t>
      </w:r>
    </w:p>
    <w:p w:rsidR="00F152BE" w:rsidRPr="001A50F1" w:rsidRDefault="00F152BE" w:rsidP="00F152BE">
      <w:pPr>
        <w:spacing w:after="0" w:line="240" w:lineRule="auto"/>
        <w:ind w:left="-5" w:right="42"/>
        <w:jc w:val="both"/>
        <w:rPr>
          <w:color w:val="auto"/>
          <w:lang w:val="ru-RU"/>
        </w:rPr>
      </w:pPr>
    </w:p>
    <w:p w:rsidR="000677EF" w:rsidRPr="001A50F1" w:rsidRDefault="00A45EC2" w:rsidP="00F152BE">
      <w:pPr>
        <w:pStyle w:val="1"/>
        <w:spacing w:after="0" w:line="240" w:lineRule="auto"/>
        <w:ind w:left="-5"/>
        <w:rPr>
          <w:color w:val="auto"/>
          <w:lang w:val="ru-RU"/>
        </w:rPr>
      </w:pPr>
      <w:r w:rsidRPr="001A50F1">
        <w:rPr>
          <w:color w:val="auto"/>
          <w:lang w:val="ru-RU"/>
        </w:rPr>
        <w:t>6. Стан фінансової дисципліни</w:t>
      </w:r>
    </w:p>
    <w:p w:rsidR="000677EF" w:rsidRPr="001A50F1" w:rsidRDefault="00A45EC2" w:rsidP="00F152BE">
      <w:pPr>
        <w:spacing w:after="0" w:line="240" w:lineRule="auto"/>
        <w:ind w:left="4078" w:right="0" w:firstLine="0"/>
        <w:jc w:val="center"/>
        <w:rPr>
          <w:color w:val="auto"/>
          <w:lang w:val="ru-RU"/>
        </w:rPr>
      </w:pPr>
      <w:r w:rsidRPr="001A50F1">
        <w:rPr>
          <w:color w:val="auto"/>
          <w:sz w:val="15"/>
          <w:lang w:val="ru-RU"/>
        </w:rPr>
        <w:t>(тис грн)</w:t>
      </w:r>
    </w:p>
    <w:tbl>
      <w:tblPr>
        <w:tblStyle w:val="TableGrid"/>
        <w:tblW w:w="8752" w:type="dxa"/>
        <w:tblInd w:w="-36" w:type="dxa"/>
        <w:tblCellMar>
          <w:top w:w="12" w:type="dxa"/>
          <w:left w:w="36" w:type="dxa"/>
          <w:bottom w:w="0" w:type="dxa"/>
          <w:right w:w="32" w:type="dxa"/>
        </w:tblCellMar>
        <w:tblLook w:val="04A0" w:firstRow="1" w:lastRow="0" w:firstColumn="1" w:lastColumn="0" w:noHBand="0" w:noVBand="1"/>
      </w:tblPr>
      <w:tblGrid>
        <w:gridCol w:w="2648"/>
        <w:gridCol w:w="1003"/>
        <w:gridCol w:w="1003"/>
        <w:gridCol w:w="1004"/>
        <w:gridCol w:w="1087"/>
        <w:gridCol w:w="1003"/>
        <w:gridCol w:w="1004"/>
      </w:tblGrid>
      <w:tr w:rsidR="001A50F1" w:rsidRPr="001A50F1">
        <w:trPr>
          <w:trHeight w:val="206"/>
        </w:trPr>
        <w:tc>
          <w:tcPr>
            <w:tcW w:w="2648" w:type="dxa"/>
            <w:vMerge w:val="restart"/>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1" w:firstLine="0"/>
              <w:jc w:val="center"/>
              <w:rPr>
                <w:color w:val="auto"/>
              </w:rPr>
            </w:pPr>
            <w:r w:rsidRPr="001A50F1">
              <w:rPr>
                <w:color w:val="auto"/>
                <w:sz w:val="15"/>
              </w:rPr>
              <w:t>КЕКВ / ККК</w:t>
            </w:r>
          </w:p>
        </w:tc>
        <w:tc>
          <w:tcPr>
            <w:tcW w:w="3010" w:type="dxa"/>
            <w:gridSpan w:val="3"/>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 w:firstLine="0"/>
              <w:jc w:val="center"/>
              <w:rPr>
                <w:color w:val="auto"/>
              </w:rPr>
            </w:pPr>
            <w:r w:rsidRPr="001A50F1">
              <w:rPr>
                <w:color w:val="auto"/>
                <w:sz w:val="15"/>
              </w:rPr>
              <w:t>Дебіторська заборгованість</w:t>
            </w:r>
          </w:p>
        </w:tc>
        <w:tc>
          <w:tcPr>
            <w:tcW w:w="3094" w:type="dxa"/>
            <w:gridSpan w:val="3"/>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 w:firstLine="0"/>
              <w:jc w:val="center"/>
              <w:rPr>
                <w:color w:val="auto"/>
              </w:rPr>
            </w:pPr>
            <w:r w:rsidRPr="001A50F1">
              <w:rPr>
                <w:color w:val="auto"/>
                <w:sz w:val="15"/>
              </w:rPr>
              <w:t>Кредиторська заборгованість</w:t>
            </w:r>
          </w:p>
        </w:tc>
      </w:tr>
      <w:tr w:rsidR="001A50F1" w:rsidRPr="001A50F1">
        <w:trPr>
          <w:trHeight w:val="206"/>
        </w:trPr>
        <w:tc>
          <w:tcPr>
            <w:tcW w:w="0" w:type="auto"/>
            <w:vMerge/>
            <w:tcBorders>
              <w:top w:val="nil"/>
              <w:left w:val="single" w:sz="6" w:space="0" w:color="000000"/>
              <w:bottom w:val="nil"/>
              <w:right w:val="single" w:sz="6" w:space="0" w:color="000000"/>
            </w:tcBorders>
          </w:tcPr>
          <w:p w:rsidR="000677EF" w:rsidRPr="001A50F1" w:rsidRDefault="000677EF">
            <w:pPr>
              <w:spacing w:after="160" w:line="259" w:lineRule="auto"/>
              <w:ind w:left="0" w:right="0" w:firstLine="0"/>
              <w:rPr>
                <w:color w:val="auto"/>
              </w:rPr>
            </w:pPr>
          </w:p>
        </w:tc>
        <w:tc>
          <w:tcPr>
            <w:tcW w:w="1003" w:type="dxa"/>
            <w:vMerge w:val="restart"/>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0" w:firstLine="0"/>
              <w:jc w:val="center"/>
              <w:rPr>
                <w:color w:val="auto"/>
              </w:rPr>
            </w:pPr>
            <w:r w:rsidRPr="001A50F1">
              <w:rPr>
                <w:color w:val="auto"/>
                <w:sz w:val="15"/>
              </w:rPr>
              <w:t>на початок звітного року</w:t>
            </w:r>
          </w:p>
        </w:tc>
        <w:tc>
          <w:tcPr>
            <w:tcW w:w="2007"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 w:firstLine="0"/>
              <w:jc w:val="center"/>
              <w:rPr>
                <w:color w:val="auto"/>
              </w:rPr>
            </w:pPr>
            <w:r w:rsidRPr="001A50F1">
              <w:rPr>
                <w:color w:val="auto"/>
                <w:sz w:val="15"/>
              </w:rPr>
              <w:t>на кінець звітного року</w:t>
            </w:r>
          </w:p>
        </w:tc>
        <w:tc>
          <w:tcPr>
            <w:tcW w:w="1087" w:type="dxa"/>
            <w:vMerge w:val="restart"/>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0" w:firstLine="0"/>
              <w:jc w:val="center"/>
              <w:rPr>
                <w:color w:val="auto"/>
              </w:rPr>
            </w:pPr>
            <w:r w:rsidRPr="001A50F1">
              <w:rPr>
                <w:color w:val="auto"/>
                <w:sz w:val="15"/>
              </w:rPr>
              <w:t>на початок звітного року</w:t>
            </w:r>
          </w:p>
        </w:tc>
        <w:tc>
          <w:tcPr>
            <w:tcW w:w="2007"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 w:firstLine="0"/>
              <w:jc w:val="center"/>
              <w:rPr>
                <w:color w:val="auto"/>
              </w:rPr>
            </w:pPr>
            <w:r w:rsidRPr="001A50F1">
              <w:rPr>
                <w:color w:val="auto"/>
                <w:sz w:val="15"/>
              </w:rPr>
              <w:t>на кінець звітного року</w:t>
            </w:r>
          </w:p>
        </w:tc>
      </w:tr>
      <w:tr w:rsidR="001A50F1" w:rsidRPr="001A50F1">
        <w:trPr>
          <w:trHeight w:val="370"/>
        </w:trPr>
        <w:tc>
          <w:tcPr>
            <w:tcW w:w="0" w:type="auto"/>
            <w:vMerge/>
            <w:tcBorders>
              <w:top w:val="nil"/>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0" w:type="auto"/>
            <w:vMerge/>
            <w:tcBorders>
              <w:top w:val="nil"/>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 w:firstLine="0"/>
              <w:jc w:val="center"/>
              <w:rPr>
                <w:color w:val="auto"/>
              </w:rPr>
            </w:pPr>
            <w:r w:rsidRPr="001A50F1">
              <w:rPr>
                <w:color w:val="auto"/>
                <w:sz w:val="15"/>
              </w:rPr>
              <w:t>всього</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 w:firstLine="0"/>
              <w:jc w:val="center"/>
              <w:rPr>
                <w:color w:val="auto"/>
              </w:rPr>
            </w:pPr>
            <w:r w:rsidRPr="001A50F1">
              <w:rPr>
                <w:color w:val="auto"/>
                <w:sz w:val="15"/>
              </w:rPr>
              <w:t xml:space="preserve">з неї </w:t>
            </w:r>
          </w:p>
          <w:p w:rsidR="000677EF" w:rsidRPr="001A50F1" w:rsidRDefault="00A45EC2">
            <w:pPr>
              <w:spacing w:after="0" w:line="259" w:lineRule="auto"/>
              <w:ind w:left="19" w:right="0" w:firstLine="0"/>
              <w:jc w:val="both"/>
              <w:rPr>
                <w:color w:val="auto"/>
              </w:rPr>
            </w:pPr>
            <w:r w:rsidRPr="001A50F1">
              <w:rPr>
                <w:color w:val="auto"/>
                <w:sz w:val="15"/>
              </w:rPr>
              <w:t>прострочена</w:t>
            </w:r>
          </w:p>
        </w:tc>
        <w:tc>
          <w:tcPr>
            <w:tcW w:w="0" w:type="auto"/>
            <w:vMerge/>
            <w:tcBorders>
              <w:top w:val="nil"/>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 w:firstLine="0"/>
              <w:jc w:val="center"/>
              <w:rPr>
                <w:color w:val="auto"/>
              </w:rPr>
            </w:pPr>
            <w:r w:rsidRPr="001A50F1">
              <w:rPr>
                <w:color w:val="auto"/>
                <w:sz w:val="15"/>
              </w:rPr>
              <w:t>всього</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 w:firstLine="0"/>
              <w:jc w:val="center"/>
              <w:rPr>
                <w:color w:val="auto"/>
              </w:rPr>
            </w:pPr>
            <w:r w:rsidRPr="001A50F1">
              <w:rPr>
                <w:color w:val="auto"/>
                <w:sz w:val="15"/>
              </w:rPr>
              <w:t xml:space="preserve">з неї </w:t>
            </w:r>
          </w:p>
          <w:p w:rsidR="000677EF" w:rsidRPr="001A50F1" w:rsidRDefault="00A45EC2">
            <w:pPr>
              <w:spacing w:after="0" w:line="259" w:lineRule="auto"/>
              <w:ind w:left="20" w:right="0" w:firstLine="0"/>
              <w:jc w:val="both"/>
              <w:rPr>
                <w:color w:val="auto"/>
              </w:rPr>
            </w:pPr>
            <w:r w:rsidRPr="001A50F1">
              <w:rPr>
                <w:color w:val="auto"/>
                <w:sz w:val="15"/>
              </w:rPr>
              <w:t>прострочена</w:t>
            </w:r>
          </w:p>
        </w:tc>
      </w:tr>
      <w:tr w:rsidR="001A50F1" w:rsidRPr="001A50F1">
        <w:trPr>
          <w:trHeight w:val="163"/>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 w:firstLine="0"/>
              <w:jc w:val="center"/>
              <w:rPr>
                <w:color w:val="auto"/>
              </w:rPr>
            </w:pPr>
            <w:r w:rsidRPr="001A50F1">
              <w:rPr>
                <w:color w:val="auto"/>
                <w:sz w:val="12"/>
              </w:rPr>
              <w:t>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 w:right="0" w:firstLine="0"/>
              <w:jc w:val="center"/>
              <w:rPr>
                <w:color w:val="auto"/>
              </w:rPr>
            </w:pPr>
            <w:r w:rsidRPr="001A50F1">
              <w:rPr>
                <w:color w:val="auto"/>
                <w:sz w:val="12"/>
              </w:rPr>
              <w:t>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 w:right="0" w:firstLine="0"/>
              <w:jc w:val="center"/>
              <w:rPr>
                <w:color w:val="auto"/>
              </w:rPr>
            </w:pPr>
            <w:r w:rsidRPr="001A50F1">
              <w:rPr>
                <w:color w:val="auto"/>
                <w:sz w:val="12"/>
              </w:rPr>
              <w:t>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 w:right="0" w:firstLine="0"/>
              <w:jc w:val="center"/>
              <w:rPr>
                <w:color w:val="auto"/>
              </w:rPr>
            </w:pPr>
            <w:r w:rsidRPr="001A50F1">
              <w:rPr>
                <w:color w:val="auto"/>
                <w:sz w:val="12"/>
              </w:rPr>
              <w:t>4</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 w:firstLine="0"/>
              <w:jc w:val="center"/>
              <w:rPr>
                <w:color w:val="auto"/>
              </w:rPr>
            </w:pPr>
            <w:r w:rsidRPr="001A50F1">
              <w:rPr>
                <w:color w:val="auto"/>
                <w:sz w:val="12"/>
              </w:rPr>
              <w:t>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 w:right="0" w:firstLine="0"/>
              <w:jc w:val="center"/>
              <w:rPr>
                <w:color w:val="auto"/>
              </w:rPr>
            </w:pPr>
            <w:r w:rsidRPr="001A50F1">
              <w:rPr>
                <w:color w:val="auto"/>
                <w:sz w:val="12"/>
              </w:rPr>
              <w:t>6</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 w:right="0" w:firstLine="0"/>
              <w:jc w:val="center"/>
              <w:rPr>
                <w:color w:val="auto"/>
              </w:rPr>
            </w:pPr>
            <w:r w:rsidRPr="001A50F1">
              <w:rPr>
                <w:color w:val="auto"/>
                <w:sz w:val="12"/>
              </w:rPr>
              <w:t>7</w:t>
            </w:r>
          </w:p>
        </w:tc>
      </w:tr>
      <w:tr w:rsidR="001A50F1" w:rsidRPr="001A50F1">
        <w:trPr>
          <w:trHeight w:val="437"/>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rPr>
            </w:pPr>
            <w:r w:rsidRPr="001A50F1">
              <w:rPr>
                <w:color w:val="auto"/>
              </w:rPr>
              <w:t>ВСЬОГО за бюджетною програмою</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12,1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63,8</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0,0</w:t>
            </w:r>
          </w:p>
        </w:tc>
      </w:tr>
      <w:tr w:rsidR="001A50F1" w:rsidRPr="001A50F1">
        <w:trPr>
          <w:trHeight w:val="22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rPr>
            </w:pPr>
            <w:r w:rsidRPr="001A50F1">
              <w:rPr>
                <w:color w:val="auto"/>
              </w:rPr>
              <w:t>Загальний фонд, всього</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6,9</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44,2</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0,0</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51" w:right="0" w:firstLine="0"/>
              <w:rPr>
                <w:color w:val="auto"/>
              </w:rPr>
            </w:pPr>
            <w:r w:rsidRPr="001A50F1">
              <w:rPr>
                <w:color w:val="auto"/>
              </w:rPr>
              <w:t>2210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color w:val="auto"/>
              </w:rPr>
              <w:t>6,9</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color w:val="auto"/>
              </w:rPr>
              <w:t>15,2</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51" w:right="0" w:firstLine="0"/>
              <w:rPr>
                <w:color w:val="auto"/>
              </w:rPr>
            </w:pPr>
            <w:r w:rsidRPr="001A50F1">
              <w:rPr>
                <w:color w:val="auto"/>
              </w:rPr>
              <w:t>2270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color w:val="auto"/>
              </w:rPr>
              <w:t>29,0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r>
      <w:tr w:rsidR="001A50F1" w:rsidRPr="001A50F1">
        <w:trPr>
          <w:trHeight w:val="22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rPr>
            </w:pPr>
            <w:r w:rsidRPr="001A50F1">
              <w:rPr>
                <w:color w:val="auto"/>
              </w:rPr>
              <w:t>Спеціальний фонд, всього</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5,2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19,6</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b/>
                <w:color w:val="auto"/>
              </w:rPr>
              <w:t>0,0</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51" w:right="0" w:firstLine="0"/>
              <w:rPr>
                <w:color w:val="auto"/>
              </w:rPr>
            </w:pPr>
            <w:r w:rsidRPr="001A50F1">
              <w:rPr>
                <w:color w:val="auto"/>
              </w:rPr>
              <w:t>2110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color w:val="auto"/>
              </w:rPr>
              <w:t>4,1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color w:val="auto"/>
              </w:rPr>
              <w:t>13,6</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51" w:right="0" w:firstLine="0"/>
              <w:rPr>
                <w:color w:val="auto"/>
              </w:rPr>
            </w:pPr>
            <w:r w:rsidRPr="001A50F1">
              <w:rPr>
                <w:color w:val="auto"/>
              </w:rPr>
              <w:t>2120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color w:val="auto"/>
              </w:rPr>
              <w:t>0,3</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51" w:right="0" w:firstLine="0"/>
              <w:rPr>
                <w:color w:val="auto"/>
              </w:rPr>
            </w:pPr>
            <w:r w:rsidRPr="001A50F1">
              <w:rPr>
                <w:color w:val="auto"/>
              </w:rPr>
              <w:t>2210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color w:val="auto"/>
              </w:rPr>
              <w:t>0,8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51" w:right="0" w:firstLine="0"/>
              <w:rPr>
                <w:color w:val="auto"/>
              </w:rPr>
            </w:pPr>
            <w:r w:rsidRPr="001A50F1">
              <w:rPr>
                <w:color w:val="auto"/>
              </w:rPr>
              <w:t>2800</w:t>
            </w:r>
          </w:p>
        </w:tc>
        <w:tc>
          <w:tcPr>
            <w:tcW w:w="1003" w:type="dxa"/>
            <w:tcBorders>
              <w:top w:val="single" w:sz="6" w:space="0" w:color="000000"/>
              <w:left w:val="single" w:sz="6" w:space="0" w:color="000000"/>
              <w:bottom w:val="single" w:sz="6" w:space="0" w:color="000000"/>
              <w:right w:val="single" w:sz="6" w:space="0" w:color="000000"/>
            </w:tcBorders>
            <w:vAlign w:val="bottom"/>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color w:val="auto"/>
              </w:rPr>
              <w:t>6,0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r>
    </w:tbl>
    <w:p w:rsidR="003D14D4" w:rsidRDefault="003D14D4">
      <w:pPr>
        <w:spacing w:after="0" w:line="259" w:lineRule="auto"/>
        <w:ind w:left="-5" w:right="0"/>
        <w:rPr>
          <w:b/>
          <w:color w:val="auto"/>
          <w:lang w:val="ru-RU"/>
        </w:rPr>
      </w:pPr>
    </w:p>
    <w:p w:rsidR="000677EF" w:rsidRDefault="00A45EC2">
      <w:pPr>
        <w:spacing w:after="0" w:line="259" w:lineRule="auto"/>
        <w:ind w:left="-5" w:right="0"/>
        <w:rPr>
          <w:b/>
          <w:color w:val="auto"/>
          <w:lang w:val="ru-RU"/>
        </w:rPr>
      </w:pPr>
      <w:r w:rsidRPr="001A50F1">
        <w:rPr>
          <w:b/>
          <w:color w:val="auto"/>
          <w:lang w:val="ru-RU"/>
        </w:rPr>
        <w:t>Пояснення щодо наявності та збільшення обсягів дебіторської та кредиторської заборгованостей:</w:t>
      </w:r>
    </w:p>
    <w:p w:rsidR="000677EF" w:rsidRPr="001A50F1" w:rsidRDefault="00A45EC2" w:rsidP="00C32FA8">
      <w:pPr>
        <w:ind w:left="-5" w:right="87" w:firstLine="572"/>
        <w:jc w:val="both"/>
        <w:rPr>
          <w:color w:val="auto"/>
          <w:lang w:val="ru-RU"/>
        </w:rPr>
      </w:pPr>
      <w:r w:rsidRPr="001A50F1">
        <w:rPr>
          <w:color w:val="auto"/>
          <w:lang w:val="ru-RU"/>
        </w:rPr>
        <w:t xml:space="preserve">Дебіторська заборгованість на 01.01.2021 обліковувалася в обсязі 12,1 тис. грн, передусім за рахунок проведеної передплати періодичних видань на 2021 рік. За станом на 01.01.2022 дебіторську заборгованість збільшено на 51,7 тис. грн, або в 4 рази. Вона є поточною, і рахується: переважно через проведення попередньої оплати (57,8 тис.грн, або 90% загального обсягу заборгованості): періодичних видань на 2021 рік (згідно з </w:t>
      </w:r>
      <w:r w:rsidRPr="001A50F1">
        <w:rPr>
          <w:color w:val="auto"/>
          <w:lang w:val="ru-RU"/>
        </w:rPr>
        <w:lastRenderedPageBreak/>
        <w:t xml:space="preserve">постановою Кабінету Міністрів України від 04.12.2019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природного газу за грудень 2021 року (відповідно до постанови </w:t>
      </w:r>
    </w:p>
    <w:p w:rsidR="000677EF" w:rsidRDefault="00A45EC2" w:rsidP="00A41EF3">
      <w:pPr>
        <w:ind w:left="-5" w:right="11"/>
        <w:jc w:val="both"/>
        <w:rPr>
          <w:color w:val="auto"/>
          <w:lang w:val="ru-RU"/>
        </w:rPr>
      </w:pPr>
      <w:r w:rsidRPr="00434925">
        <w:rPr>
          <w:color w:val="auto"/>
          <w:lang w:val="ru-RU"/>
        </w:rPr>
        <w:t xml:space="preserve">Кабінету Міністрів України від 23.12.2021 № 1358 «Про внесення змін </w:t>
      </w:r>
      <w:proofErr w:type="gramStart"/>
      <w:r w:rsidRPr="00434925">
        <w:rPr>
          <w:color w:val="auto"/>
          <w:lang w:val="ru-RU"/>
        </w:rPr>
        <w:t>до пункт</w:t>
      </w:r>
      <w:r w:rsidR="00FC4E33">
        <w:rPr>
          <w:color w:val="auto"/>
          <w:lang w:val="ru-RU"/>
        </w:rPr>
        <w:t>у</w:t>
      </w:r>
      <w:proofErr w:type="gramEnd"/>
      <w:r w:rsidRPr="00434925">
        <w:rPr>
          <w:color w:val="auto"/>
          <w:lang w:val="ru-RU"/>
        </w:rPr>
        <w:t xml:space="preserve"> 151 постанови Кабінету Міністрів України від 22 липня 2020 року </w:t>
      </w:r>
      <w:r w:rsidR="00434925">
        <w:rPr>
          <w:color w:val="auto"/>
          <w:lang w:val="ru-RU"/>
        </w:rPr>
        <w:br/>
      </w:r>
      <w:r w:rsidRPr="00434925">
        <w:rPr>
          <w:color w:val="auto"/>
          <w:lang w:val="ru-RU"/>
        </w:rPr>
        <w:t xml:space="preserve">№ </w:t>
      </w:r>
      <w:r w:rsidRPr="001A50F1">
        <w:rPr>
          <w:color w:val="auto"/>
          <w:lang w:val="ru-RU"/>
        </w:rPr>
        <w:t>641»); в обсязі 6,0 тис.грн – сплачений Пологівською райдержадміністрацією запозичувальний депозит згідно з договором оренди приміщень.</w:t>
      </w:r>
    </w:p>
    <w:p w:rsidR="00434925" w:rsidRPr="001A50F1" w:rsidRDefault="00434925" w:rsidP="00434925">
      <w:pPr>
        <w:ind w:left="-5" w:right="11"/>
        <w:jc w:val="both"/>
        <w:rPr>
          <w:color w:val="auto"/>
          <w:lang w:val="ru-RU"/>
        </w:rPr>
      </w:pPr>
    </w:p>
    <w:p w:rsidR="000677EF" w:rsidRDefault="00A45EC2">
      <w:pPr>
        <w:pStyle w:val="1"/>
        <w:ind w:left="-5"/>
        <w:rPr>
          <w:color w:val="auto"/>
          <w:lang w:val="ru-RU"/>
        </w:rPr>
      </w:pPr>
      <w:r w:rsidRPr="001A50F1">
        <w:rPr>
          <w:color w:val="auto"/>
          <w:lang w:val="ru-RU"/>
        </w:rPr>
        <w:t>7. Результативні показники</w:t>
      </w:r>
    </w:p>
    <w:p w:rsidR="000677EF" w:rsidRPr="001A50F1" w:rsidRDefault="00A45EC2">
      <w:pPr>
        <w:pStyle w:val="2"/>
        <w:ind w:left="-5"/>
        <w:rPr>
          <w:color w:val="auto"/>
          <w:lang w:val="ru-RU"/>
        </w:rPr>
      </w:pPr>
      <w:r w:rsidRPr="001A50F1">
        <w:rPr>
          <w:color w:val="auto"/>
          <w:lang w:val="ru-RU"/>
        </w:rPr>
        <w:t>7.1. Результативні показники за напрямами використання бюджетних коштів</w:t>
      </w:r>
    </w:p>
    <w:tbl>
      <w:tblPr>
        <w:tblStyle w:val="TableGrid"/>
        <w:tblW w:w="7748" w:type="dxa"/>
        <w:tblInd w:w="-36" w:type="dxa"/>
        <w:tblCellMar>
          <w:top w:w="12" w:type="dxa"/>
          <w:left w:w="36" w:type="dxa"/>
          <w:bottom w:w="0" w:type="dxa"/>
          <w:right w:w="15" w:type="dxa"/>
        </w:tblCellMar>
        <w:tblLook w:val="04A0" w:firstRow="1" w:lastRow="0" w:firstColumn="1" w:lastColumn="0" w:noHBand="0" w:noVBand="1"/>
      </w:tblPr>
      <w:tblGrid>
        <w:gridCol w:w="2648"/>
        <w:gridCol w:w="1003"/>
        <w:gridCol w:w="1003"/>
        <w:gridCol w:w="1004"/>
        <w:gridCol w:w="1087"/>
        <w:gridCol w:w="1003"/>
      </w:tblGrid>
      <w:tr w:rsidR="001A50F1" w:rsidRPr="001A50F1">
        <w:trPr>
          <w:trHeight w:val="739"/>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center"/>
              <w:rPr>
                <w:color w:val="auto"/>
              </w:rPr>
            </w:pPr>
            <w:r w:rsidRPr="001A50F1">
              <w:rPr>
                <w:color w:val="auto"/>
                <w:sz w:val="15"/>
              </w:rPr>
              <w:t>Результативні показники</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center"/>
              <w:rPr>
                <w:color w:val="auto"/>
              </w:rPr>
            </w:pPr>
            <w:r w:rsidRPr="001A50F1">
              <w:rPr>
                <w:color w:val="auto"/>
                <w:sz w:val="15"/>
              </w:rPr>
              <w:t>План</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План зі змінами</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6" w:firstLine="0"/>
              <w:jc w:val="center"/>
              <w:rPr>
                <w:color w:val="auto"/>
              </w:rPr>
            </w:pPr>
            <w:r w:rsidRPr="001A50F1">
              <w:rPr>
                <w:color w:val="auto"/>
                <w:sz w:val="15"/>
              </w:rPr>
              <w:t>Факт</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5" w:lineRule="auto"/>
              <w:ind w:left="0" w:right="0" w:firstLine="0"/>
              <w:jc w:val="center"/>
              <w:rPr>
                <w:color w:val="auto"/>
                <w:lang w:val="ru-RU"/>
              </w:rPr>
            </w:pPr>
            <w:r w:rsidRPr="001A50F1">
              <w:rPr>
                <w:color w:val="auto"/>
                <w:sz w:val="15"/>
                <w:lang w:val="ru-RU"/>
              </w:rPr>
              <w:t xml:space="preserve">Відхилення плану зі </w:t>
            </w:r>
          </w:p>
          <w:p w:rsidR="000677EF" w:rsidRPr="001A50F1" w:rsidRDefault="00A45EC2">
            <w:pPr>
              <w:spacing w:after="0" w:line="259" w:lineRule="auto"/>
              <w:ind w:left="0" w:right="0" w:firstLine="0"/>
              <w:jc w:val="center"/>
              <w:rPr>
                <w:color w:val="auto"/>
                <w:lang w:val="ru-RU"/>
              </w:rPr>
            </w:pPr>
            <w:r w:rsidRPr="001A50F1">
              <w:rPr>
                <w:color w:val="auto"/>
                <w:sz w:val="15"/>
                <w:lang w:val="ru-RU"/>
              </w:rPr>
              <w:t>змінами від плану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lang w:val="ru-RU"/>
              </w:rPr>
            </w:pPr>
            <w:r w:rsidRPr="001A50F1">
              <w:rPr>
                <w:color w:val="auto"/>
                <w:sz w:val="15"/>
                <w:lang w:val="ru-RU"/>
              </w:rPr>
              <w:t>Відхилення факту від плану зі змінами (+/-)</w:t>
            </w:r>
          </w:p>
        </w:tc>
      </w:tr>
      <w:tr w:rsidR="001A50F1" w:rsidRPr="001A50F1">
        <w:trPr>
          <w:trHeight w:val="163"/>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0" w:firstLine="0"/>
              <w:jc w:val="center"/>
              <w:rPr>
                <w:color w:val="auto"/>
              </w:rPr>
            </w:pPr>
            <w:r w:rsidRPr="001A50F1">
              <w:rPr>
                <w:color w:val="auto"/>
                <w:sz w:val="12"/>
              </w:rPr>
              <w:t>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center"/>
              <w:rPr>
                <w:color w:val="auto"/>
              </w:rPr>
            </w:pPr>
            <w:r w:rsidRPr="001A50F1">
              <w:rPr>
                <w:color w:val="auto"/>
                <w:sz w:val="12"/>
              </w:rPr>
              <w:t>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center"/>
              <w:rPr>
                <w:color w:val="auto"/>
              </w:rPr>
            </w:pPr>
            <w:r w:rsidRPr="001A50F1">
              <w:rPr>
                <w:color w:val="auto"/>
                <w:sz w:val="12"/>
              </w:rPr>
              <w:t>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6" w:firstLine="0"/>
              <w:jc w:val="center"/>
              <w:rPr>
                <w:color w:val="auto"/>
              </w:rPr>
            </w:pPr>
            <w:r w:rsidRPr="001A50F1">
              <w:rPr>
                <w:color w:val="auto"/>
                <w:sz w:val="12"/>
              </w:rPr>
              <w:t>4</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9" w:firstLine="0"/>
              <w:jc w:val="center"/>
              <w:rPr>
                <w:color w:val="auto"/>
              </w:rPr>
            </w:pPr>
            <w:r w:rsidRPr="001A50F1">
              <w:rPr>
                <w:color w:val="auto"/>
                <w:sz w:val="12"/>
              </w:rPr>
              <w:t>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center"/>
              <w:rPr>
                <w:color w:val="auto"/>
              </w:rPr>
            </w:pPr>
            <w:r w:rsidRPr="001A50F1">
              <w:rPr>
                <w:color w:val="auto"/>
                <w:sz w:val="12"/>
              </w:rPr>
              <w:t>6</w:t>
            </w:r>
          </w:p>
        </w:tc>
      </w:tr>
      <w:tr w:rsidR="001A50F1" w:rsidRPr="001A50F1">
        <w:trPr>
          <w:trHeight w:val="283"/>
        </w:trPr>
        <w:tc>
          <w:tcPr>
            <w:tcW w:w="7748" w:type="dxa"/>
            <w:gridSpan w:val="6"/>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b/>
                <w:color w:val="auto"/>
                <w:lang w:val="ru-RU"/>
              </w:rPr>
              <w:t>Напрям 1. Забезпечення діяльності місцевих державних адміністрацій області</w:t>
            </w:r>
          </w:p>
        </w:tc>
      </w:tr>
      <w:tr w:rsidR="001A50F1" w:rsidRPr="001A50F1">
        <w:trPr>
          <w:trHeight w:val="437"/>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rPr>
            </w:pPr>
            <w:r w:rsidRPr="001A50F1">
              <w:rPr>
                <w:color w:val="auto"/>
              </w:rPr>
              <w:t xml:space="preserve">Кількість штатних одиниць </w:t>
            </w:r>
          </w:p>
          <w:p w:rsidR="000677EF" w:rsidRPr="001A50F1" w:rsidRDefault="00A45EC2">
            <w:pPr>
              <w:spacing w:after="0" w:line="259" w:lineRule="auto"/>
              <w:ind w:left="0" w:right="0" w:firstLine="0"/>
              <w:rPr>
                <w:color w:val="auto"/>
              </w:rPr>
            </w:pPr>
            <w:r w:rsidRPr="001A50F1">
              <w:rPr>
                <w:color w:val="auto"/>
              </w:rPr>
              <w:t>(</w:t>
            </w:r>
            <w:proofErr w:type="gramStart"/>
            <w:r w:rsidRPr="001A50F1">
              <w:rPr>
                <w:color w:val="auto"/>
              </w:rPr>
              <w:t>од</w:t>
            </w:r>
            <w:proofErr w:type="gramEnd"/>
            <w:r w:rsidRPr="001A50F1">
              <w:rPr>
                <w:color w:val="auto"/>
              </w:rPr>
              <w:t>.)</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1614</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1614</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1264</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-350</w:t>
            </w:r>
          </w:p>
        </w:tc>
      </w:tr>
      <w:tr w:rsidR="001A50F1" w:rsidRPr="001A50F1">
        <w:trPr>
          <w:trHeight w:val="872"/>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Кількість державних та місцевих програм, що реалізуються на території області (шт.)</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15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15</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146</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131</w:t>
            </w:r>
          </w:p>
        </w:tc>
      </w:tr>
      <w:tr w:rsidR="001A50F1" w:rsidRPr="001A50F1">
        <w:trPr>
          <w:trHeight w:val="437"/>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Кількість прийнятих управлінських рішень (шт.)</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28542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28542</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14881</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-13661</w:t>
            </w:r>
          </w:p>
        </w:tc>
      </w:tr>
      <w:tr w:rsidR="001A50F1" w:rsidRPr="001A50F1">
        <w:trPr>
          <w:trHeight w:val="674"/>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2" w:line="253" w:lineRule="auto"/>
              <w:ind w:left="0" w:right="0" w:firstLine="0"/>
              <w:jc w:val="both"/>
              <w:rPr>
                <w:color w:val="auto"/>
                <w:lang w:val="ru-RU"/>
              </w:rPr>
            </w:pPr>
            <w:r w:rsidRPr="001A50F1">
              <w:rPr>
                <w:color w:val="auto"/>
                <w:lang w:val="ru-RU"/>
              </w:rPr>
              <w:t xml:space="preserve">Ріст валового регіонального продукту області /у фактичних </w:t>
            </w:r>
          </w:p>
          <w:p w:rsidR="000677EF" w:rsidRPr="001A50F1" w:rsidRDefault="00A45EC2">
            <w:pPr>
              <w:spacing w:after="0" w:line="259" w:lineRule="auto"/>
              <w:ind w:left="0" w:right="0" w:firstLine="0"/>
              <w:rPr>
                <w:color w:val="auto"/>
              </w:rPr>
            </w:pPr>
            <w:proofErr w:type="gramStart"/>
            <w:r w:rsidRPr="001A50F1">
              <w:rPr>
                <w:color w:val="auto"/>
              </w:rPr>
              <w:t>цінах</w:t>
            </w:r>
            <w:proofErr w:type="gramEnd"/>
            <w:r w:rsidRPr="001A50F1">
              <w:rPr>
                <w:color w:val="auto"/>
              </w:rPr>
              <w:t>/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2,1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2,1</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3</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0,9</w:t>
            </w:r>
          </w:p>
        </w:tc>
      </w:tr>
      <w:tr w:rsidR="001A50F1" w:rsidRPr="001A50F1">
        <w:trPr>
          <w:trHeight w:val="871"/>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61" w:firstLine="0"/>
              <w:jc w:val="both"/>
              <w:rPr>
                <w:color w:val="auto"/>
                <w:lang w:val="ru-RU"/>
              </w:rPr>
            </w:pPr>
            <w:r w:rsidRPr="001A50F1">
              <w:rPr>
                <w:color w:val="auto"/>
                <w:lang w:val="ru-RU"/>
              </w:rPr>
              <w:t>Темп зростання обсягу прямих іноземних інвестицій у порівнянні з минулим роком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7,2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7,2</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43,7</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36,5</w:t>
            </w:r>
          </w:p>
        </w:tc>
      </w:tr>
      <w:tr w:rsidR="001A50F1" w:rsidRPr="001A50F1">
        <w:trPr>
          <w:trHeight w:val="872"/>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 xml:space="preserve">Рівень безробіття жінок у віці </w:t>
            </w:r>
          </w:p>
          <w:p w:rsidR="000677EF" w:rsidRPr="001A50F1" w:rsidRDefault="00A45EC2">
            <w:pPr>
              <w:spacing w:after="0" w:line="259" w:lineRule="auto"/>
              <w:ind w:left="0" w:right="0" w:firstLine="0"/>
              <w:rPr>
                <w:color w:val="auto"/>
              </w:rPr>
            </w:pPr>
            <w:r w:rsidRPr="001A50F1">
              <w:rPr>
                <w:color w:val="auto"/>
                <w:lang w:val="ru-RU"/>
              </w:rPr>
              <w:t xml:space="preserve">15-70 років /за методологією </w:t>
            </w:r>
            <w:r w:rsidRPr="001A50F1">
              <w:rPr>
                <w:color w:val="auto"/>
              </w:rPr>
              <w:t>Міжнародної організації праці/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10,7</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10,7</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11,8</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1,1</w:t>
            </w:r>
          </w:p>
        </w:tc>
      </w:tr>
      <w:tr w:rsidR="001A50F1" w:rsidRPr="001A50F1">
        <w:trPr>
          <w:trHeight w:val="871"/>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 xml:space="preserve">Рівень безробіття чоловіків у </w:t>
            </w:r>
          </w:p>
          <w:p w:rsidR="000677EF" w:rsidRPr="001A50F1" w:rsidRDefault="00A45EC2">
            <w:pPr>
              <w:spacing w:after="0" w:line="259" w:lineRule="auto"/>
              <w:ind w:left="0" w:right="0" w:firstLine="0"/>
              <w:rPr>
                <w:color w:val="auto"/>
              </w:rPr>
            </w:pPr>
            <w:r w:rsidRPr="001A50F1">
              <w:rPr>
                <w:color w:val="auto"/>
                <w:lang w:val="ru-RU"/>
              </w:rPr>
              <w:t xml:space="preserve">віці 15-70 років /за методологією </w:t>
            </w:r>
            <w:r w:rsidRPr="001A50F1">
              <w:rPr>
                <w:color w:val="auto"/>
              </w:rPr>
              <w:t>Міжнародної організації праці/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9,3</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9,3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10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0,7</w:t>
            </w:r>
          </w:p>
        </w:tc>
      </w:tr>
      <w:tr w:rsidR="001A50F1" w:rsidRPr="001A50F1">
        <w:trPr>
          <w:trHeight w:val="871"/>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 xml:space="preserve">Рівень зайнятості жінок у віці </w:t>
            </w:r>
          </w:p>
          <w:p w:rsidR="000677EF" w:rsidRPr="001A50F1" w:rsidRDefault="00A45EC2">
            <w:pPr>
              <w:spacing w:after="0" w:line="259" w:lineRule="auto"/>
              <w:ind w:left="0" w:right="0" w:firstLine="0"/>
              <w:rPr>
                <w:color w:val="auto"/>
              </w:rPr>
            </w:pPr>
            <w:r w:rsidRPr="001A50F1">
              <w:rPr>
                <w:color w:val="auto"/>
                <w:lang w:val="ru-RU"/>
              </w:rPr>
              <w:t xml:space="preserve">15-70 років /за методологією </w:t>
            </w:r>
            <w:r w:rsidRPr="001A50F1">
              <w:rPr>
                <w:color w:val="auto"/>
              </w:rPr>
              <w:t>Міжнародної організації праці/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51,3</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51,3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50,3</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-1</w:t>
            </w:r>
          </w:p>
        </w:tc>
      </w:tr>
      <w:tr w:rsidR="001A50F1" w:rsidRPr="001A50F1">
        <w:trPr>
          <w:trHeight w:val="872"/>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 xml:space="preserve">Рівень зайнятості чоловіків у </w:t>
            </w:r>
          </w:p>
          <w:p w:rsidR="000677EF" w:rsidRPr="001A50F1" w:rsidRDefault="00A45EC2">
            <w:pPr>
              <w:spacing w:after="0" w:line="259" w:lineRule="auto"/>
              <w:ind w:left="0" w:right="0" w:firstLine="0"/>
              <w:rPr>
                <w:color w:val="auto"/>
              </w:rPr>
            </w:pPr>
            <w:r w:rsidRPr="001A50F1">
              <w:rPr>
                <w:color w:val="auto"/>
                <w:lang w:val="ru-RU"/>
              </w:rPr>
              <w:t xml:space="preserve">віці 15-70 років /за методологією </w:t>
            </w:r>
            <w:r w:rsidRPr="001A50F1">
              <w:rPr>
                <w:color w:val="auto"/>
              </w:rPr>
              <w:t>Міжнародної організації праці/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62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62</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61,6</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8" w:firstLine="0"/>
              <w:jc w:val="right"/>
              <w:rPr>
                <w:color w:val="auto"/>
              </w:rPr>
            </w:pPr>
            <w:r w:rsidRPr="001A50F1">
              <w:rPr>
                <w:color w:val="auto"/>
              </w:rPr>
              <w:t>-0,4</w:t>
            </w:r>
          </w:p>
        </w:tc>
      </w:tr>
    </w:tbl>
    <w:p w:rsidR="00581EA3" w:rsidRDefault="00581EA3">
      <w:pPr>
        <w:spacing w:after="0" w:line="259" w:lineRule="auto"/>
        <w:ind w:left="-5" w:right="0"/>
        <w:rPr>
          <w:b/>
          <w:color w:val="auto"/>
          <w:lang w:val="ru-RU"/>
        </w:rPr>
      </w:pPr>
    </w:p>
    <w:p w:rsidR="000677EF" w:rsidRDefault="00A45EC2">
      <w:pPr>
        <w:spacing w:after="0" w:line="259" w:lineRule="auto"/>
        <w:ind w:left="-5" w:right="0"/>
        <w:rPr>
          <w:b/>
          <w:color w:val="auto"/>
          <w:lang w:val="ru-RU"/>
        </w:rPr>
      </w:pPr>
      <w:r w:rsidRPr="001A50F1">
        <w:rPr>
          <w:b/>
          <w:color w:val="auto"/>
          <w:lang w:val="ru-RU"/>
        </w:rPr>
        <w:t>Пояснення щодо досягнення запланованих результатів</w:t>
      </w:r>
    </w:p>
    <w:p w:rsidR="00A41EF3" w:rsidRPr="001A50F1" w:rsidRDefault="00A41EF3">
      <w:pPr>
        <w:spacing w:after="0" w:line="259" w:lineRule="auto"/>
        <w:ind w:left="-5" w:right="0"/>
        <w:rPr>
          <w:color w:val="auto"/>
          <w:lang w:val="ru-RU"/>
        </w:rPr>
      </w:pPr>
    </w:p>
    <w:p w:rsidR="000677EF" w:rsidRPr="001A50F1" w:rsidRDefault="00A45EC2" w:rsidP="00FC4E33">
      <w:pPr>
        <w:ind w:left="-5" w:right="11" w:firstLine="572"/>
        <w:jc w:val="both"/>
        <w:rPr>
          <w:color w:val="auto"/>
          <w:lang w:val="ru-RU"/>
        </w:rPr>
      </w:pPr>
      <w:r w:rsidRPr="001A50F1">
        <w:rPr>
          <w:color w:val="auto"/>
          <w:lang w:val="ru-RU"/>
        </w:rPr>
        <w:t xml:space="preserve">У звітному році при внесенні змін до Паспорта бюджетної програми на 2021 рік заплановані значення результативних показників не змінювались за відсутності відповідних підстав. </w:t>
      </w:r>
    </w:p>
    <w:p w:rsidR="000677EF" w:rsidRPr="001A50F1" w:rsidRDefault="00A45EC2" w:rsidP="00FC4E33">
      <w:pPr>
        <w:ind w:left="-5" w:right="11" w:firstLine="572"/>
        <w:jc w:val="both"/>
        <w:rPr>
          <w:color w:val="auto"/>
          <w:lang w:val="ru-RU"/>
        </w:rPr>
      </w:pPr>
      <w:r w:rsidRPr="001A50F1">
        <w:rPr>
          <w:color w:val="auto"/>
          <w:lang w:val="ru-RU"/>
        </w:rPr>
        <w:t>За напрямом «Забезпечення діяльності місцевих державних адміністрацій області» загальна кількість фактично зайнятих посад менше відповідної затвердженої у Паспорті бюджетної програми на 2021 рік штатної чисельності на 350 од. З них:</w:t>
      </w:r>
    </w:p>
    <w:p w:rsidR="000677EF" w:rsidRPr="001A50F1" w:rsidRDefault="00A45EC2" w:rsidP="00A41EF3">
      <w:pPr>
        <w:ind w:left="-5" w:right="11"/>
        <w:jc w:val="both"/>
        <w:rPr>
          <w:color w:val="auto"/>
          <w:lang w:val="ru-RU"/>
        </w:rPr>
      </w:pPr>
      <w:r w:rsidRPr="001A50F1">
        <w:rPr>
          <w:color w:val="auto"/>
          <w:lang w:val="ru-RU"/>
        </w:rPr>
        <w:t xml:space="preserve">31 од. – зменшення граничної чисельності працівників з 01.07.2021 до 1528 од. відповідно до постанови Кабінету Міністрів України від 28.12. </w:t>
      </w:r>
      <w:r w:rsidRPr="00A41EF3">
        <w:rPr>
          <w:color w:val="auto"/>
          <w:lang w:val="ru-RU"/>
        </w:rPr>
        <w:t xml:space="preserve">2020 </w:t>
      </w:r>
      <w:r w:rsidR="00A41EF3" w:rsidRPr="00A41EF3">
        <w:rPr>
          <w:color w:val="auto"/>
          <w:lang w:val="ru-RU"/>
        </w:rPr>
        <w:br/>
      </w:r>
      <w:r w:rsidRPr="00A41EF3">
        <w:rPr>
          <w:color w:val="auto"/>
          <w:lang w:val="ru-RU"/>
        </w:rPr>
        <w:t xml:space="preserve">№ </w:t>
      </w:r>
      <w:r w:rsidRPr="001A50F1">
        <w:rPr>
          <w:color w:val="auto"/>
          <w:lang w:val="ru-RU"/>
        </w:rPr>
        <w:t xml:space="preserve">1345 «Про внесення змін у додаток до постанови Кабінету Міністрів України від 25 березня 2014 р. </w:t>
      </w:r>
      <w:r w:rsidRPr="001A50F1">
        <w:rPr>
          <w:color w:val="auto"/>
        </w:rPr>
        <w:t>N</w:t>
      </w:r>
      <w:r w:rsidRPr="001A50F1">
        <w:rPr>
          <w:color w:val="auto"/>
          <w:lang w:val="ru-RU"/>
        </w:rPr>
        <w:t xml:space="preserve"> 91»;</w:t>
      </w:r>
    </w:p>
    <w:p w:rsidR="000677EF" w:rsidRPr="001A50F1" w:rsidRDefault="00A45EC2" w:rsidP="00A41EF3">
      <w:pPr>
        <w:ind w:left="-5" w:right="11"/>
        <w:jc w:val="both"/>
        <w:rPr>
          <w:color w:val="auto"/>
          <w:lang w:val="ru-RU"/>
        </w:rPr>
      </w:pPr>
      <w:r w:rsidRPr="001A50F1">
        <w:rPr>
          <w:color w:val="auto"/>
          <w:lang w:val="ru-RU"/>
        </w:rPr>
        <w:t>36 од. – через реорганізацію Департаменту капітального будівництва обласної державної адміністрації в Управління капітального будівництва обласної державної адміністрації зменшено штатну чисельність працівників установи до 19 од. відповідно до розпоряджень голови облдержадміністрації від 30.03.2021 № 205, 25.10.2021 № 713, від 13.12.2021 № 826;</w:t>
      </w:r>
    </w:p>
    <w:p w:rsidR="000677EF" w:rsidRPr="001A50F1" w:rsidRDefault="00A45EC2" w:rsidP="00A41EF3">
      <w:pPr>
        <w:ind w:left="-5" w:right="11"/>
        <w:jc w:val="both"/>
        <w:rPr>
          <w:color w:val="auto"/>
          <w:lang w:val="ru-RU"/>
        </w:rPr>
      </w:pPr>
      <w:r w:rsidRPr="001A50F1">
        <w:rPr>
          <w:color w:val="auto"/>
          <w:lang w:val="ru-RU"/>
        </w:rPr>
        <w:t>283 од. - вакантні посади (18% від загальної кількості всіх штатних посад на 01.01.2022). Наявність вакансій переважно пов'язана з: плинністю кадрів внаслідок упорядкування функцій та структури установ в рамках реалізації реформи децентралізації; проведенням конкурсних процедур для заповнення вакантних посад державної служби; низьким рівнем оплати праці державних службовців порівняно з працівниками інших бюджетних установ, зокрема, органів місцевого самоврядування області.</w:t>
      </w:r>
    </w:p>
    <w:p w:rsidR="000677EF" w:rsidRPr="001A50F1" w:rsidRDefault="00A45EC2" w:rsidP="00FC4E33">
      <w:pPr>
        <w:spacing w:after="3" w:line="256" w:lineRule="auto"/>
        <w:ind w:left="-5" w:right="42" w:firstLine="572"/>
        <w:jc w:val="both"/>
        <w:rPr>
          <w:color w:val="auto"/>
          <w:lang w:val="ru-RU"/>
        </w:rPr>
      </w:pPr>
      <w:r w:rsidRPr="001A50F1">
        <w:rPr>
          <w:color w:val="auto"/>
          <w:lang w:val="ru-RU"/>
        </w:rPr>
        <w:t xml:space="preserve">Кількість програм в процесі виконання державного та місцевих бюджетів на кінець року збільшилась відповідно до змін нормативно правових положень (прийнятих рішень Уряду та рішень сесій місцевих рад), через розширення повноважень органів місцевого самоврядування в рамках реформи децентралізації. </w:t>
      </w:r>
    </w:p>
    <w:p w:rsidR="000677EF" w:rsidRPr="001A50F1" w:rsidRDefault="00A45EC2" w:rsidP="00FC4E33">
      <w:pPr>
        <w:spacing w:after="3" w:line="256" w:lineRule="auto"/>
        <w:ind w:left="-5" w:right="42" w:firstLine="572"/>
        <w:jc w:val="both"/>
        <w:rPr>
          <w:color w:val="auto"/>
          <w:lang w:val="ru-RU"/>
        </w:rPr>
      </w:pPr>
      <w:r w:rsidRPr="001A50F1">
        <w:rPr>
          <w:color w:val="auto"/>
          <w:lang w:val="ru-RU"/>
        </w:rPr>
        <w:t>Невиконання показника "Кількість прийнятих управлінських рішень" зумовлене змінами планів діяльності установ внаслідок змін адміністративнотериторіального устрою та реорганізації райдержадміністрацій області; активним впровадженням реформи децентралізації та передачею окремих владних повноважень місцевих органів виконавчої влади органам місцевого самоврядування (об`єднаним територіальним громадам), оптимізацією функцій та скороченням граничної штатної чисельності працівників.</w:t>
      </w:r>
    </w:p>
    <w:p w:rsidR="000677EF" w:rsidRPr="001A50F1" w:rsidRDefault="00A45EC2" w:rsidP="00FC4E33">
      <w:pPr>
        <w:tabs>
          <w:tab w:val="left" w:pos="567"/>
        </w:tabs>
        <w:spacing w:after="3" w:line="256" w:lineRule="auto"/>
        <w:ind w:left="-5" w:right="42" w:firstLine="572"/>
        <w:jc w:val="both"/>
        <w:rPr>
          <w:color w:val="auto"/>
          <w:lang w:val="ru-RU"/>
        </w:rPr>
      </w:pPr>
      <w:r w:rsidRPr="001A50F1">
        <w:rPr>
          <w:color w:val="auto"/>
          <w:lang w:val="ru-RU"/>
        </w:rPr>
        <w:t xml:space="preserve">Основними факторами очікуваного зростання динаміки ВРП у 2021 році стали: зростання обсягів промислового виробництва більш випереджаючими темпами, ніж по Україні (105,5%), та обсягів сільськогосподарського виробництва (на 16,4%), </w:t>
      </w:r>
      <w:proofErr w:type="gramStart"/>
      <w:r w:rsidRPr="001A50F1">
        <w:rPr>
          <w:color w:val="auto"/>
          <w:lang w:val="ru-RU"/>
        </w:rPr>
        <w:t>у першу</w:t>
      </w:r>
      <w:proofErr w:type="gramEnd"/>
      <w:r w:rsidRPr="001A50F1">
        <w:rPr>
          <w:color w:val="auto"/>
          <w:lang w:val="ru-RU"/>
        </w:rPr>
        <w:t xml:space="preserve"> чергу, за рахунок збору найвищого за роки незалежності врожаю зернових</w:t>
      </w:r>
    </w:p>
    <w:p w:rsidR="000677EF" w:rsidRPr="001A50F1" w:rsidRDefault="00A45EC2" w:rsidP="00A41EF3">
      <w:pPr>
        <w:spacing w:after="3" w:line="256" w:lineRule="auto"/>
        <w:ind w:left="-5" w:right="42"/>
        <w:jc w:val="both"/>
        <w:rPr>
          <w:color w:val="auto"/>
          <w:lang w:val="ru-RU"/>
        </w:rPr>
      </w:pPr>
      <w:r w:rsidRPr="001A50F1">
        <w:rPr>
          <w:color w:val="auto"/>
          <w:lang w:val="ru-RU"/>
        </w:rPr>
        <w:t>Збільшення темпу зростання обсягу прямих іноземних інвестицій відбулось внаслідок збільшення інвестицій акціонерного капіталу в економіку Запорізької області у 2021 році. З них найбільш, а саме 95% від загального обсягу інвестицій, припадає на добувну промисловість і розроблення кар’єрів, переробну промисловість та поводження з відходами. До найбільших країн-інвесторів належать: Кіпр, Нідерланди, Словаччина, Сполучене Королівство Великої Британії та Північної Ірландії, країни ЄС.</w:t>
      </w:r>
    </w:p>
    <w:p w:rsidR="000677EF" w:rsidRPr="001A50F1" w:rsidRDefault="00A45EC2" w:rsidP="00FC4E33">
      <w:pPr>
        <w:tabs>
          <w:tab w:val="left" w:pos="567"/>
        </w:tabs>
        <w:spacing w:after="3" w:line="256" w:lineRule="auto"/>
        <w:ind w:left="-5" w:right="42"/>
        <w:jc w:val="both"/>
        <w:rPr>
          <w:color w:val="auto"/>
        </w:rPr>
      </w:pPr>
      <w:r w:rsidRPr="001A50F1">
        <w:rPr>
          <w:color w:val="auto"/>
          <w:lang w:val="ru-RU"/>
        </w:rPr>
        <w:t xml:space="preserve"> </w:t>
      </w:r>
      <w:r w:rsidR="00FC4E33">
        <w:rPr>
          <w:color w:val="auto"/>
          <w:lang w:val="ru-RU"/>
        </w:rPr>
        <w:tab/>
      </w:r>
      <w:r w:rsidRPr="001A50F1">
        <w:rPr>
          <w:color w:val="auto"/>
          <w:lang w:val="ru-RU"/>
        </w:rPr>
        <w:t>Виникнення і поширення гострої респіраторної хвороби (</w:t>
      </w:r>
      <w:r w:rsidRPr="001A50F1">
        <w:rPr>
          <w:color w:val="auto"/>
        </w:rPr>
        <w:t>COVID</w:t>
      </w:r>
      <w:r w:rsidRPr="001A50F1">
        <w:rPr>
          <w:color w:val="auto"/>
          <w:lang w:val="ru-RU"/>
        </w:rPr>
        <w:t xml:space="preserve">-19), впровадження відповідних запобіжних заходів і призупинення роботи багатьох підприємств у різних сферах діяльності обумовило (за методологією </w:t>
      </w:r>
      <w:r w:rsidRPr="001A50F1">
        <w:rPr>
          <w:color w:val="auto"/>
        </w:rPr>
        <w:t xml:space="preserve">Міжнародної організації праці): </w:t>
      </w:r>
    </w:p>
    <w:p w:rsidR="000677EF" w:rsidRDefault="00A45EC2" w:rsidP="00A41EF3">
      <w:pPr>
        <w:spacing w:after="3" w:line="256" w:lineRule="auto"/>
        <w:ind w:left="-5" w:right="42"/>
        <w:jc w:val="both"/>
        <w:rPr>
          <w:color w:val="auto"/>
        </w:rPr>
      </w:pPr>
      <w:r w:rsidRPr="001A50F1">
        <w:rPr>
          <w:color w:val="auto"/>
        </w:rPr>
        <w:t xml:space="preserve"> </w:t>
      </w:r>
      <w:proofErr w:type="gramStart"/>
      <w:r w:rsidRPr="001A50F1">
        <w:rPr>
          <w:color w:val="auto"/>
        </w:rPr>
        <w:t>погіршення</w:t>
      </w:r>
      <w:proofErr w:type="gramEnd"/>
      <w:r w:rsidRPr="001A50F1">
        <w:rPr>
          <w:color w:val="auto"/>
        </w:rPr>
        <w:t xml:space="preserve"> ситуації на ринку праці області і внаслідок цього, - ріст безробіття жінок на 1,1%, чоловіків - на 0,7%;  призупинення роботи багатьох підприємств у різних сферах діяльності та зменшення рівня зайнятості серед жінок на 1,0%, серед чоловіків - на 0,4%.</w:t>
      </w:r>
    </w:p>
    <w:p w:rsidR="00F152BE" w:rsidRDefault="00F152BE">
      <w:pPr>
        <w:spacing w:after="3" w:line="256" w:lineRule="auto"/>
        <w:ind w:left="-5" w:right="42"/>
        <w:rPr>
          <w:color w:val="auto"/>
        </w:rPr>
      </w:pPr>
    </w:p>
    <w:p w:rsidR="00A41EF3" w:rsidRDefault="00A41EF3">
      <w:pPr>
        <w:spacing w:after="3" w:line="256" w:lineRule="auto"/>
        <w:ind w:left="-5" w:right="42"/>
        <w:rPr>
          <w:color w:val="auto"/>
        </w:rPr>
      </w:pPr>
    </w:p>
    <w:p w:rsidR="00581EA3" w:rsidRDefault="00581EA3">
      <w:pPr>
        <w:spacing w:after="3" w:line="256" w:lineRule="auto"/>
        <w:ind w:left="-5" w:right="42"/>
        <w:rPr>
          <w:color w:val="auto"/>
        </w:rPr>
      </w:pPr>
    </w:p>
    <w:p w:rsidR="00581EA3" w:rsidRDefault="00581EA3">
      <w:pPr>
        <w:spacing w:after="3" w:line="256" w:lineRule="auto"/>
        <w:ind w:left="-5" w:right="42"/>
        <w:rPr>
          <w:color w:val="auto"/>
        </w:rPr>
      </w:pPr>
    </w:p>
    <w:p w:rsidR="00581EA3" w:rsidRDefault="00581EA3">
      <w:pPr>
        <w:spacing w:after="3" w:line="256" w:lineRule="auto"/>
        <w:ind w:left="-5" w:right="42"/>
        <w:rPr>
          <w:color w:val="auto"/>
        </w:rPr>
      </w:pPr>
    </w:p>
    <w:p w:rsidR="00581EA3" w:rsidRDefault="00581EA3">
      <w:pPr>
        <w:spacing w:after="3" w:line="256" w:lineRule="auto"/>
        <w:ind w:left="-5" w:right="42"/>
        <w:rPr>
          <w:color w:val="auto"/>
        </w:rPr>
      </w:pPr>
    </w:p>
    <w:p w:rsidR="00581EA3" w:rsidRDefault="00581EA3">
      <w:pPr>
        <w:spacing w:after="3" w:line="256" w:lineRule="auto"/>
        <w:ind w:left="-5" w:right="42"/>
        <w:rPr>
          <w:color w:val="auto"/>
        </w:rPr>
      </w:pPr>
    </w:p>
    <w:p w:rsidR="00581EA3" w:rsidRDefault="00581EA3">
      <w:pPr>
        <w:spacing w:after="3" w:line="256" w:lineRule="auto"/>
        <w:ind w:left="-5" w:right="42"/>
        <w:rPr>
          <w:color w:val="auto"/>
        </w:rPr>
      </w:pPr>
    </w:p>
    <w:p w:rsidR="00581EA3" w:rsidRDefault="00581EA3">
      <w:pPr>
        <w:spacing w:after="3" w:line="256" w:lineRule="auto"/>
        <w:ind w:left="-5" w:right="42"/>
        <w:rPr>
          <w:color w:val="auto"/>
        </w:rPr>
      </w:pPr>
    </w:p>
    <w:tbl>
      <w:tblPr>
        <w:tblStyle w:val="TableGrid"/>
        <w:tblW w:w="7748" w:type="dxa"/>
        <w:tblInd w:w="-36" w:type="dxa"/>
        <w:tblCellMar>
          <w:top w:w="12" w:type="dxa"/>
          <w:left w:w="36" w:type="dxa"/>
          <w:bottom w:w="0" w:type="dxa"/>
          <w:right w:w="0" w:type="dxa"/>
        </w:tblCellMar>
        <w:tblLook w:val="04A0" w:firstRow="1" w:lastRow="0" w:firstColumn="1" w:lastColumn="0" w:noHBand="0" w:noVBand="1"/>
      </w:tblPr>
      <w:tblGrid>
        <w:gridCol w:w="2648"/>
        <w:gridCol w:w="1003"/>
        <w:gridCol w:w="1003"/>
        <w:gridCol w:w="1004"/>
        <w:gridCol w:w="1087"/>
        <w:gridCol w:w="1003"/>
      </w:tblGrid>
      <w:tr w:rsidR="001A50F1" w:rsidRPr="001A50F1">
        <w:trPr>
          <w:trHeight w:val="545"/>
        </w:trPr>
        <w:tc>
          <w:tcPr>
            <w:tcW w:w="7748" w:type="dxa"/>
            <w:gridSpan w:val="6"/>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rPr>
            </w:pPr>
            <w:r w:rsidRPr="001A50F1">
              <w:rPr>
                <w:b/>
                <w:color w:val="auto"/>
              </w:rPr>
              <w:lastRenderedPageBreak/>
              <w:t>Напрям 2. Витрати, пов'язані із здійсненням заходів щодо вивільнення працівників районних державних адміністрацій</w:t>
            </w:r>
          </w:p>
        </w:tc>
      </w:tr>
      <w:tr w:rsidR="001A50F1" w:rsidRPr="001A50F1">
        <w:trPr>
          <w:trHeight w:val="283"/>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4" w:firstLine="0"/>
              <w:jc w:val="center"/>
              <w:rPr>
                <w:color w:val="auto"/>
              </w:rPr>
            </w:pPr>
            <w:r w:rsidRPr="001A50F1">
              <w:rPr>
                <w:color w:val="auto"/>
                <w:sz w:val="12"/>
              </w:rPr>
              <w:t>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center"/>
              <w:rPr>
                <w:color w:val="auto"/>
              </w:rPr>
            </w:pPr>
            <w:r w:rsidRPr="001A50F1">
              <w:rPr>
                <w:color w:val="auto"/>
                <w:sz w:val="12"/>
              </w:rPr>
              <w:t>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center"/>
              <w:rPr>
                <w:color w:val="auto"/>
              </w:rPr>
            </w:pPr>
            <w:r w:rsidRPr="001A50F1">
              <w:rPr>
                <w:color w:val="auto"/>
                <w:sz w:val="12"/>
              </w:rPr>
              <w:t>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1" w:firstLine="0"/>
              <w:jc w:val="center"/>
              <w:rPr>
                <w:color w:val="auto"/>
              </w:rPr>
            </w:pPr>
            <w:r w:rsidRPr="001A50F1">
              <w:rPr>
                <w:color w:val="auto"/>
                <w:sz w:val="12"/>
              </w:rPr>
              <w:t>4</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4" w:firstLine="0"/>
              <w:jc w:val="center"/>
              <w:rPr>
                <w:color w:val="auto"/>
              </w:rPr>
            </w:pPr>
            <w:r w:rsidRPr="001A50F1">
              <w:rPr>
                <w:color w:val="auto"/>
                <w:sz w:val="12"/>
              </w:rPr>
              <w:t>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center"/>
              <w:rPr>
                <w:color w:val="auto"/>
              </w:rPr>
            </w:pPr>
            <w:r w:rsidRPr="001A50F1">
              <w:rPr>
                <w:color w:val="auto"/>
                <w:sz w:val="12"/>
              </w:rPr>
              <w:t>6</w:t>
            </w:r>
          </w:p>
        </w:tc>
      </w:tr>
      <w:tr w:rsidR="001A50F1" w:rsidRPr="001A50F1">
        <w:trPr>
          <w:trHeight w:val="926"/>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Кількість працівників районних державних адміністрацій, що вивільнено (од.)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694</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694</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694</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0</w:t>
            </w:r>
          </w:p>
        </w:tc>
      </w:tr>
      <w:tr w:rsidR="001A50F1" w:rsidRPr="001A50F1">
        <w:trPr>
          <w:trHeight w:val="1142"/>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7" w:firstLine="0"/>
              <w:jc w:val="both"/>
              <w:rPr>
                <w:color w:val="auto"/>
                <w:lang w:val="ru-RU"/>
              </w:rPr>
            </w:pPr>
            <w:r w:rsidRPr="001A50F1">
              <w:rPr>
                <w:color w:val="auto"/>
                <w:lang w:val="ru-RU"/>
              </w:rPr>
              <w:t xml:space="preserve">Кількість працівників, яким виплачена вихідна допомога при </w:t>
            </w:r>
            <w:proofErr w:type="gramStart"/>
            <w:r w:rsidRPr="001A50F1">
              <w:rPr>
                <w:color w:val="auto"/>
                <w:lang w:val="ru-RU"/>
              </w:rPr>
              <w:t>реорганізації  районних</w:t>
            </w:r>
            <w:proofErr w:type="gramEnd"/>
            <w:r w:rsidRPr="001A50F1">
              <w:rPr>
                <w:color w:val="auto"/>
                <w:lang w:val="ru-RU"/>
              </w:rPr>
              <w:t xml:space="preserve"> державних адміністрацій (од.)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681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681</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359</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-322</w:t>
            </w:r>
          </w:p>
        </w:tc>
      </w:tr>
      <w:tr w:rsidR="001A50F1" w:rsidRPr="001A50F1">
        <w:trPr>
          <w:trHeight w:val="1361"/>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Кількість днів невикористаних відпусток, за які виплачена компенсація працівникам районних державних адміністрацій, що реорганізуються (шт.)</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23086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23086</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23268</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182</w:t>
            </w:r>
          </w:p>
        </w:tc>
      </w:tr>
      <w:tr w:rsidR="001A50F1" w:rsidRPr="001A50F1">
        <w:trPr>
          <w:trHeight w:val="2180"/>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1" w:line="255" w:lineRule="auto"/>
              <w:ind w:left="0" w:right="21" w:firstLine="0"/>
              <w:rPr>
                <w:color w:val="auto"/>
              </w:rPr>
            </w:pPr>
            <w:r w:rsidRPr="001A50F1">
              <w:rPr>
                <w:color w:val="auto"/>
              </w:rPr>
              <w:t xml:space="preserve">Частка працівників районних державних адміністрацій, яким здійснено компенсаційні виплати, у загальній кількості працівників </w:t>
            </w:r>
          </w:p>
          <w:p w:rsidR="000677EF" w:rsidRPr="001A50F1" w:rsidRDefault="00A45EC2">
            <w:pPr>
              <w:spacing w:after="0" w:line="259" w:lineRule="auto"/>
              <w:ind w:left="0" w:right="0" w:firstLine="0"/>
              <w:rPr>
                <w:color w:val="auto"/>
              </w:rPr>
            </w:pPr>
            <w:proofErr w:type="gramStart"/>
            <w:r w:rsidRPr="001A50F1">
              <w:rPr>
                <w:color w:val="auto"/>
              </w:rPr>
              <w:t>райдержадміністрацій</w:t>
            </w:r>
            <w:proofErr w:type="gramEnd"/>
            <w:r w:rsidRPr="001A50F1">
              <w:rPr>
                <w:color w:val="auto"/>
              </w:rPr>
              <w:t>, що підлягають вивільненню у зв'язку з реорганізацією (відс.)</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100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100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89</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-11</w:t>
            </w:r>
          </w:p>
        </w:tc>
      </w:tr>
    </w:tbl>
    <w:p w:rsidR="00AE5357" w:rsidRDefault="00AE5357">
      <w:pPr>
        <w:spacing w:after="0" w:line="259" w:lineRule="auto"/>
        <w:ind w:left="-5" w:right="0"/>
        <w:rPr>
          <w:b/>
          <w:color w:val="auto"/>
          <w:lang w:val="ru-RU"/>
        </w:rPr>
      </w:pPr>
    </w:p>
    <w:p w:rsidR="000677EF" w:rsidRPr="001A50F1" w:rsidRDefault="00A45EC2" w:rsidP="00AE5357">
      <w:pPr>
        <w:tabs>
          <w:tab w:val="left" w:pos="567"/>
        </w:tabs>
        <w:spacing w:after="0" w:line="259" w:lineRule="auto"/>
        <w:ind w:left="-5" w:right="0"/>
        <w:rPr>
          <w:color w:val="auto"/>
          <w:lang w:val="ru-RU"/>
        </w:rPr>
      </w:pPr>
      <w:r w:rsidRPr="001A50F1">
        <w:rPr>
          <w:b/>
          <w:color w:val="auto"/>
          <w:lang w:val="ru-RU"/>
        </w:rPr>
        <w:t>Пояснення щодо досягнення запланованих результатів</w:t>
      </w:r>
    </w:p>
    <w:p w:rsidR="00AE5357" w:rsidRDefault="00AE5357" w:rsidP="00AE5357">
      <w:pPr>
        <w:ind w:left="-5" w:right="11" w:firstLine="572"/>
        <w:rPr>
          <w:color w:val="auto"/>
          <w:lang w:val="ru-RU"/>
        </w:rPr>
      </w:pPr>
    </w:p>
    <w:p w:rsidR="000677EF" w:rsidRPr="001A50F1" w:rsidRDefault="00A45EC2" w:rsidP="00AE5357">
      <w:pPr>
        <w:ind w:left="-5" w:right="11" w:firstLine="572"/>
        <w:jc w:val="both"/>
        <w:rPr>
          <w:color w:val="auto"/>
          <w:lang w:val="ru-RU"/>
        </w:rPr>
      </w:pPr>
      <w:r w:rsidRPr="001A50F1">
        <w:rPr>
          <w:color w:val="auto"/>
          <w:lang w:val="ru-RU"/>
        </w:rPr>
        <w:t>Цільові бюджетні асигнування використано в повному обсязі, з них за КЕКВ 2111 «Заробітна плата» в обсязі 31 391,1 тис. грн, за КЕКВ 2120 «Нарахування на оплату праці» - 6 459,5 тис. грн (нарахування єдиного внеску проведено в установленому законодавством порядку, в тому числі на суми допомоги по тимчасовій непрацездатності, яка виплачена за рахунок коштів Фонду соціального страхування України).</w:t>
      </w:r>
    </w:p>
    <w:p w:rsidR="000677EF" w:rsidRPr="001A50F1" w:rsidRDefault="00A45EC2" w:rsidP="00AE5357">
      <w:pPr>
        <w:ind w:left="-5" w:right="11"/>
        <w:jc w:val="both"/>
        <w:rPr>
          <w:color w:val="auto"/>
          <w:lang w:val="ru-RU"/>
        </w:rPr>
      </w:pPr>
      <w:r w:rsidRPr="001A50F1">
        <w:rPr>
          <w:color w:val="auto"/>
          <w:lang w:val="ru-RU"/>
        </w:rPr>
        <w:t>Всіх працівників, що перебували в трудових відносинах з припиненими райдержадміністраціями, фактично вивільнено (в тому числі по переводу до інших місцевих органів виконавчої влади та органів місцевого самоврядування).</w:t>
      </w:r>
    </w:p>
    <w:p w:rsidR="000677EF" w:rsidRPr="001A50F1" w:rsidRDefault="00A45EC2" w:rsidP="00AE5357">
      <w:pPr>
        <w:spacing w:after="0" w:line="240" w:lineRule="auto"/>
        <w:ind w:left="-6" w:right="11" w:firstLine="572"/>
        <w:jc w:val="both"/>
        <w:rPr>
          <w:color w:val="auto"/>
          <w:lang w:val="ru-RU"/>
        </w:rPr>
      </w:pPr>
      <w:r w:rsidRPr="001A50F1">
        <w:rPr>
          <w:color w:val="auto"/>
          <w:lang w:val="ru-RU"/>
        </w:rPr>
        <w:t xml:space="preserve">Кількість працівників, яким фактично виплачена вихідна допомога при реорганізації районних державних адміністрацій, на 322 одиниць, або майже вдвічі, менше, ніж заплановано у паспорті бюджетної програми. Зазначене пов’язане з переведенням частини працівників до інших місцевих органів виконавчої влади та органів місцевого самоврядування та вивільненням за власним бажанням. </w:t>
      </w:r>
    </w:p>
    <w:p w:rsidR="00E42C18" w:rsidRDefault="00A45EC2" w:rsidP="00E42C18">
      <w:pPr>
        <w:spacing w:after="0" w:line="240" w:lineRule="auto"/>
        <w:ind w:left="-5" w:right="11" w:firstLine="571"/>
        <w:jc w:val="both"/>
        <w:rPr>
          <w:color w:val="auto"/>
          <w:lang w:val="ru-RU"/>
        </w:rPr>
      </w:pPr>
      <w:r w:rsidRPr="001A50F1">
        <w:rPr>
          <w:color w:val="auto"/>
          <w:lang w:val="ru-RU"/>
        </w:rPr>
        <w:t>Кількість днів невикористаних відпусток, за які фактично виплачена компенсація при звільненні працівників районних державних адміністрацій, що реорганізуються, більше на 182 дні відповідно до їх стажу роботи, що надає право на щорічну відпустку за останній відпрацьований рік.</w:t>
      </w:r>
    </w:p>
    <w:p w:rsidR="000677EF" w:rsidRDefault="00A45EC2" w:rsidP="00E42C18">
      <w:pPr>
        <w:spacing w:after="0" w:line="240" w:lineRule="auto"/>
        <w:ind w:left="-5" w:right="11" w:firstLine="571"/>
        <w:jc w:val="both"/>
        <w:rPr>
          <w:color w:val="auto"/>
          <w:lang w:val="ru-RU"/>
        </w:rPr>
      </w:pPr>
      <w:r w:rsidRPr="001A50F1">
        <w:rPr>
          <w:color w:val="auto"/>
          <w:lang w:val="ru-RU"/>
        </w:rPr>
        <w:t xml:space="preserve">Зменшення показника „Частка працівників районних державних адміністрацій, яким здійснено компенсаційні виплати, у загальній кількості працівників райдержадміністрацій, що підлягають вивільненню у зв'язку з реорганізацією” відбулось внаслідок надання працівникам в установленому </w:t>
      </w:r>
      <w:r w:rsidRPr="001A50F1">
        <w:rPr>
          <w:color w:val="auto"/>
          <w:lang w:val="ru-RU"/>
        </w:rPr>
        <w:lastRenderedPageBreak/>
        <w:t xml:space="preserve">порядку оплачуваних відпусток та забезпечення повних остаточних розрахунків при їх звільненні в умовах обмеженого фінансового ресурсу у січні – березні 2021 року. </w:t>
      </w:r>
    </w:p>
    <w:p w:rsidR="00AE5357" w:rsidRPr="001A50F1" w:rsidRDefault="00AE5357" w:rsidP="00AE5357">
      <w:pPr>
        <w:spacing w:after="0" w:line="240" w:lineRule="auto"/>
        <w:ind w:left="-6" w:right="11" w:firstLine="572"/>
        <w:jc w:val="both"/>
        <w:rPr>
          <w:color w:val="auto"/>
          <w:lang w:val="ru-RU"/>
        </w:rPr>
      </w:pPr>
    </w:p>
    <w:p w:rsidR="000677EF" w:rsidRDefault="00A45EC2">
      <w:pPr>
        <w:pStyle w:val="2"/>
        <w:ind w:left="-5"/>
        <w:rPr>
          <w:color w:val="auto"/>
          <w:lang w:val="ru-RU"/>
        </w:rPr>
      </w:pPr>
      <w:r w:rsidRPr="001A50F1">
        <w:rPr>
          <w:color w:val="auto"/>
          <w:lang w:val="ru-RU"/>
        </w:rPr>
        <w:t>7.2. Результативні показники у порівнянні із результативними показниками попереднього року</w:t>
      </w:r>
    </w:p>
    <w:p w:rsidR="00AE5357" w:rsidRPr="00AE5357" w:rsidRDefault="00AE5357" w:rsidP="00AE5357">
      <w:pPr>
        <w:rPr>
          <w:lang w:val="ru-RU"/>
        </w:rPr>
      </w:pPr>
    </w:p>
    <w:tbl>
      <w:tblPr>
        <w:tblStyle w:val="TableGrid"/>
        <w:tblW w:w="11762" w:type="dxa"/>
        <w:tblInd w:w="-36" w:type="dxa"/>
        <w:tblCellMar>
          <w:top w:w="12" w:type="dxa"/>
          <w:left w:w="0" w:type="dxa"/>
          <w:bottom w:w="0" w:type="dxa"/>
          <w:right w:w="0" w:type="dxa"/>
        </w:tblCellMar>
        <w:tblLook w:val="04A0" w:firstRow="1" w:lastRow="0" w:firstColumn="1" w:lastColumn="0" w:noHBand="0" w:noVBand="1"/>
      </w:tblPr>
      <w:tblGrid>
        <w:gridCol w:w="2648"/>
        <w:gridCol w:w="1003"/>
        <w:gridCol w:w="1003"/>
        <w:gridCol w:w="721"/>
        <w:gridCol w:w="283"/>
        <w:gridCol w:w="1087"/>
        <w:gridCol w:w="1003"/>
        <w:gridCol w:w="720"/>
        <w:gridCol w:w="284"/>
        <w:gridCol w:w="1003"/>
        <w:gridCol w:w="1003"/>
        <w:gridCol w:w="1004"/>
      </w:tblGrid>
      <w:tr w:rsidR="001A50F1" w:rsidRPr="001A50F1">
        <w:trPr>
          <w:trHeight w:val="207"/>
        </w:trPr>
        <w:tc>
          <w:tcPr>
            <w:tcW w:w="2648" w:type="dxa"/>
            <w:vMerge w:val="restart"/>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0" w:firstLine="0"/>
              <w:jc w:val="center"/>
              <w:rPr>
                <w:color w:val="auto"/>
                <w:lang w:val="ru-RU"/>
              </w:rPr>
            </w:pPr>
            <w:r w:rsidRPr="001A50F1">
              <w:rPr>
                <w:color w:val="auto"/>
                <w:sz w:val="15"/>
                <w:lang w:val="ru-RU"/>
              </w:rPr>
              <w:t>Напрями використання бюджетних коштів / результативні показники</w:t>
            </w:r>
          </w:p>
        </w:tc>
        <w:tc>
          <w:tcPr>
            <w:tcW w:w="3010" w:type="dxa"/>
            <w:gridSpan w:val="4"/>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5" w:firstLine="0"/>
              <w:jc w:val="center"/>
              <w:rPr>
                <w:color w:val="auto"/>
              </w:rPr>
            </w:pPr>
            <w:r w:rsidRPr="001A50F1">
              <w:rPr>
                <w:color w:val="auto"/>
                <w:sz w:val="15"/>
              </w:rPr>
              <w:t>2020 рік</w:t>
            </w:r>
          </w:p>
        </w:tc>
        <w:tc>
          <w:tcPr>
            <w:tcW w:w="3094" w:type="dxa"/>
            <w:gridSpan w:val="4"/>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center"/>
              <w:rPr>
                <w:color w:val="auto"/>
              </w:rPr>
            </w:pPr>
            <w:r w:rsidRPr="001A50F1">
              <w:rPr>
                <w:color w:val="auto"/>
                <w:sz w:val="15"/>
              </w:rPr>
              <w:t>2021 рік</w:t>
            </w:r>
          </w:p>
        </w:tc>
        <w:tc>
          <w:tcPr>
            <w:tcW w:w="3010" w:type="dxa"/>
            <w:gridSpan w:val="3"/>
            <w:vMerge w:val="restart"/>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35" w:firstLine="0"/>
              <w:jc w:val="center"/>
              <w:rPr>
                <w:color w:val="auto"/>
              </w:rPr>
            </w:pPr>
            <w:r w:rsidRPr="001A50F1">
              <w:rPr>
                <w:color w:val="auto"/>
                <w:sz w:val="15"/>
              </w:rPr>
              <w:t>Відхилення (+/-)</w:t>
            </w:r>
          </w:p>
        </w:tc>
      </w:tr>
      <w:tr w:rsidR="001A50F1" w:rsidRPr="001A50F1">
        <w:trPr>
          <w:trHeight w:val="206"/>
        </w:trPr>
        <w:tc>
          <w:tcPr>
            <w:tcW w:w="0" w:type="auto"/>
            <w:vMerge/>
            <w:tcBorders>
              <w:top w:val="nil"/>
              <w:left w:val="single" w:sz="6" w:space="0" w:color="000000"/>
              <w:bottom w:val="nil"/>
              <w:right w:val="single" w:sz="6" w:space="0" w:color="000000"/>
            </w:tcBorders>
          </w:tcPr>
          <w:p w:rsidR="000677EF" w:rsidRPr="001A50F1" w:rsidRDefault="000677EF">
            <w:pPr>
              <w:spacing w:after="160" w:line="259" w:lineRule="auto"/>
              <w:ind w:left="0" w:right="0" w:firstLine="0"/>
              <w:rPr>
                <w:color w:val="auto"/>
              </w:rPr>
            </w:pPr>
          </w:p>
        </w:tc>
        <w:tc>
          <w:tcPr>
            <w:tcW w:w="3010" w:type="dxa"/>
            <w:gridSpan w:val="4"/>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center"/>
              <w:rPr>
                <w:color w:val="auto"/>
                <w:lang w:val="ru-RU"/>
              </w:rPr>
            </w:pPr>
            <w:r w:rsidRPr="001A50F1">
              <w:rPr>
                <w:color w:val="auto"/>
                <w:sz w:val="15"/>
                <w:lang w:val="ru-RU"/>
              </w:rPr>
              <w:t>(факт за рік, що передує звітному)</w:t>
            </w:r>
          </w:p>
        </w:tc>
        <w:tc>
          <w:tcPr>
            <w:tcW w:w="3094" w:type="dxa"/>
            <w:gridSpan w:val="4"/>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center"/>
              <w:rPr>
                <w:color w:val="auto"/>
              </w:rPr>
            </w:pPr>
            <w:r w:rsidRPr="001A50F1">
              <w:rPr>
                <w:color w:val="auto"/>
                <w:sz w:val="15"/>
              </w:rPr>
              <w:t>(факт за звітний рік)</w:t>
            </w:r>
          </w:p>
        </w:tc>
        <w:tc>
          <w:tcPr>
            <w:tcW w:w="0" w:type="auto"/>
            <w:gridSpan w:val="3"/>
            <w:vMerge/>
            <w:tcBorders>
              <w:top w:val="nil"/>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r>
      <w:tr w:rsidR="001A50F1" w:rsidRPr="001A50F1">
        <w:trPr>
          <w:trHeight w:val="370"/>
        </w:trPr>
        <w:tc>
          <w:tcPr>
            <w:tcW w:w="0" w:type="auto"/>
            <w:vMerge/>
            <w:tcBorders>
              <w:top w:val="nil"/>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1" w:firstLine="0"/>
              <w:jc w:val="center"/>
              <w:rPr>
                <w:color w:val="auto"/>
              </w:rPr>
            </w:pPr>
            <w:r w:rsidRPr="001A50F1">
              <w:rPr>
                <w:color w:val="auto"/>
                <w:sz w:val="15"/>
              </w:rPr>
              <w:t>Всього</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Загальний фонд</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Спеціальний фонд</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4" w:firstLine="0"/>
              <w:jc w:val="center"/>
              <w:rPr>
                <w:color w:val="auto"/>
              </w:rPr>
            </w:pPr>
            <w:r w:rsidRPr="001A50F1">
              <w:rPr>
                <w:color w:val="auto"/>
                <w:sz w:val="15"/>
              </w:rPr>
              <w:t>Всього</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Загальний фонд</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Спеціальний фонд</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1" w:firstLine="0"/>
              <w:jc w:val="center"/>
              <w:rPr>
                <w:color w:val="auto"/>
              </w:rPr>
            </w:pPr>
            <w:r w:rsidRPr="001A50F1">
              <w:rPr>
                <w:color w:val="auto"/>
                <w:sz w:val="15"/>
              </w:rPr>
              <w:t>Всього</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Загальний фонд</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center"/>
              <w:rPr>
                <w:color w:val="auto"/>
              </w:rPr>
            </w:pPr>
            <w:r w:rsidRPr="001A50F1">
              <w:rPr>
                <w:color w:val="auto"/>
                <w:sz w:val="15"/>
              </w:rPr>
              <w:t>Спеціальний фонд</w:t>
            </w:r>
          </w:p>
        </w:tc>
      </w:tr>
      <w:tr w:rsidR="001A50F1" w:rsidRPr="001A50F1">
        <w:trPr>
          <w:trHeight w:val="163"/>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4" w:firstLine="0"/>
              <w:jc w:val="center"/>
              <w:rPr>
                <w:color w:val="auto"/>
              </w:rPr>
            </w:pPr>
            <w:r w:rsidRPr="001A50F1">
              <w:rPr>
                <w:color w:val="auto"/>
                <w:sz w:val="12"/>
              </w:rPr>
              <w:t>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1" w:firstLine="0"/>
              <w:jc w:val="center"/>
              <w:rPr>
                <w:color w:val="auto"/>
              </w:rPr>
            </w:pPr>
            <w:r w:rsidRPr="001A50F1">
              <w:rPr>
                <w:color w:val="auto"/>
                <w:sz w:val="12"/>
              </w:rPr>
              <w:t>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1" w:firstLine="0"/>
              <w:jc w:val="center"/>
              <w:rPr>
                <w:color w:val="auto"/>
              </w:rPr>
            </w:pPr>
            <w:r w:rsidRPr="001A50F1">
              <w:rPr>
                <w:color w:val="auto"/>
                <w:sz w:val="12"/>
              </w:rPr>
              <w:t>3</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1" w:firstLine="0"/>
              <w:jc w:val="center"/>
              <w:rPr>
                <w:color w:val="auto"/>
              </w:rPr>
            </w:pPr>
            <w:r w:rsidRPr="001A50F1">
              <w:rPr>
                <w:color w:val="auto"/>
                <w:sz w:val="12"/>
              </w:rPr>
              <w:t>4</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4" w:firstLine="0"/>
              <w:jc w:val="center"/>
              <w:rPr>
                <w:color w:val="auto"/>
              </w:rPr>
            </w:pPr>
            <w:r w:rsidRPr="001A50F1">
              <w:rPr>
                <w:color w:val="auto"/>
                <w:sz w:val="12"/>
              </w:rPr>
              <w:t>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1" w:firstLine="0"/>
              <w:jc w:val="center"/>
              <w:rPr>
                <w:color w:val="auto"/>
              </w:rPr>
            </w:pPr>
            <w:r w:rsidRPr="001A50F1">
              <w:rPr>
                <w:color w:val="auto"/>
                <w:sz w:val="12"/>
              </w:rPr>
              <w:t>6</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1" w:firstLine="0"/>
              <w:jc w:val="center"/>
              <w:rPr>
                <w:color w:val="auto"/>
              </w:rPr>
            </w:pPr>
            <w:r w:rsidRPr="001A50F1">
              <w:rPr>
                <w:color w:val="auto"/>
                <w:sz w:val="12"/>
              </w:rPr>
              <w:t>7</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1" w:firstLine="0"/>
              <w:jc w:val="center"/>
              <w:rPr>
                <w:color w:val="auto"/>
              </w:rPr>
            </w:pPr>
            <w:r w:rsidRPr="001A50F1">
              <w:rPr>
                <w:color w:val="auto"/>
                <w:sz w:val="12"/>
              </w:rPr>
              <w:t>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1" w:firstLine="0"/>
              <w:jc w:val="center"/>
              <w:rPr>
                <w:color w:val="auto"/>
              </w:rPr>
            </w:pPr>
            <w:r w:rsidRPr="001A50F1">
              <w:rPr>
                <w:color w:val="auto"/>
                <w:sz w:val="12"/>
              </w:rPr>
              <w:t>9</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1" w:firstLine="0"/>
              <w:jc w:val="center"/>
              <w:rPr>
                <w:color w:val="auto"/>
              </w:rPr>
            </w:pPr>
            <w:r w:rsidRPr="001A50F1">
              <w:rPr>
                <w:color w:val="auto"/>
                <w:sz w:val="12"/>
              </w:rPr>
              <w:t>10</w:t>
            </w:r>
          </w:p>
        </w:tc>
      </w:tr>
      <w:tr w:rsidR="001A50F1" w:rsidRPr="001A50F1">
        <w:trPr>
          <w:trHeight w:val="914"/>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b/>
                <w:color w:val="auto"/>
                <w:lang w:val="ru-RU"/>
              </w:rPr>
              <w:t>Напрям 1. Забезпечення діяльності місцевих державних адміністрацій області (тис грн)</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color w:val="auto"/>
              </w:rPr>
              <w:t>326 685,5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color w:val="auto"/>
              </w:rPr>
              <w:t>285 799,1</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40 886,4</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275 790,7</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130" w:right="0" w:firstLine="0"/>
              <w:rPr>
                <w:color w:val="auto"/>
              </w:rPr>
            </w:pPr>
            <w:r w:rsidRPr="001A50F1">
              <w:rPr>
                <w:color w:val="auto"/>
              </w:rPr>
              <w:t>248 805,6</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26 985,1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-50 894,8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-36 993,5</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-13 901,3</w:t>
            </w:r>
          </w:p>
        </w:tc>
      </w:tr>
      <w:tr w:rsidR="001A50F1" w:rsidRPr="001A50F1">
        <w:trPr>
          <w:trHeight w:val="437"/>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rPr>
            </w:pPr>
            <w:r w:rsidRPr="001A50F1">
              <w:rPr>
                <w:color w:val="auto"/>
              </w:rPr>
              <w:t xml:space="preserve">Кількість штатних одиниць </w:t>
            </w:r>
          </w:p>
          <w:p w:rsidR="000677EF" w:rsidRPr="001A50F1" w:rsidRDefault="00A45EC2">
            <w:pPr>
              <w:spacing w:after="0" w:line="259" w:lineRule="auto"/>
              <w:ind w:left="0" w:right="0" w:firstLine="0"/>
              <w:rPr>
                <w:color w:val="auto"/>
              </w:rPr>
            </w:pPr>
            <w:r w:rsidRPr="001A50F1">
              <w:rPr>
                <w:color w:val="auto"/>
              </w:rPr>
              <w:t>(</w:t>
            </w:r>
            <w:proofErr w:type="gramStart"/>
            <w:r w:rsidRPr="001A50F1">
              <w:rPr>
                <w:color w:val="auto"/>
              </w:rPr>
              <w:t>од</w:t>
            </w:r>
            <w:proofErr w:type="gramEnd"/>
            <w:r w:rsidRPr="001A50F1">
              <w:rPr>
                <w:color w:val="auto"/>
              </w:rPr>
              <w:t>.)</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1 542,0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1 512,0</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30,0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1 264,0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1 250,0</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14,0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-278,0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-262,0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-16,0</w:t>
            </w:r>
          </w:p>
        </w:tc>
      </w:tr>
      <w:tr w:rsidR="001A50F1" w:rsidRPr="001A50F1">
        <w:trPr>
          <w:trHeight w:val="872"/>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Кількість державних та місцевих програм, що реалізуються на території області (шт.)</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507,0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507,0</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146,0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146,0</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-361,0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-361,0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0,0</w:t>
            </w:r>
          </w:p>
        </w:tc>
      </w:tr>
      <w:tr w:rsidR="001A50F1" w:rsidRPr="001A50F1">
        <w:trPr>
          <w:trHeight w:val="437"/>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Кількість прийнятих управлінських рішень (шт.)</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28 537,0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28 405,0</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132,0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14 881,0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14 741,0</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140,0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-13 656,0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-13 664,0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8,0</w:t>
            </w:r>
          </w:p>
        </w:tc>
      </w:tr>
      <w:tr w:rsidR="001A50F1" w:rsidRPr="001A50F1">
        <w:trPr>
          <w:trHeight w:val="696"/>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2" w:line="253" w:lineRule="auto"/>
              <w:ind w:left="0" w:right="0" w:firstLine="0"/>
              <w:jc w:val="both"/>
              <w:rPr>
                <w:color w:val="auto"/>
                <w:lang w:val="ru-RU"/>
              </w:rPr>
            </w:pPr>
            <w:r w:rsidRPr="001A50F1">
              <w:rPr>
                <w:color w:val="auto"/>
                <w:lang w:val="ru-RU"/>
              </w:rPr>
              <w:t xml:space="preserve">Ріст валового регіонального продукту області /у фактичних </w:t>
            </w:r>
          </w:p>
          <w:p w:rsidR="000677EF" w:rsidRPr="001A50F1" w:rsidRDefault="00A45EC2">
            <w:pPr>
              <w:spacing w:after="0" w:line="259" w:lineRule="auto"/>
              <w:ind w:left="0" w:right="0" w:firstLine="0"/>
              <w:rPr>
                <w:color w:val="auto"/>
              </w:rPr>
            </w:pPr>
            <w:proofErr w:type="gramStart"/>
            <w:r w:rsidRPr="001A50F1">
              <w:rPr>
                <w:color w:val="auto"/>
              </w:rPr>
              <w:t>цінах</w:t>
            </w:r>
            <w:proofErr w:type="gramEnd"/>
            <w:r w:rsidRPr="001A50F1">
              <w:rPr>
                <w:color w:val="auto"/>
              </w:rPr>
              <w:t>/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-4,4</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-4,4</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3,0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3,0</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7,4</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7,4</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0,0</w:t>
            </w:r>
          </w:p>
        </w:tc>
      </w:tr>
      <w:tr w:rsidR="001A50F1" w:rsidRPr="001A50F1">
        <w:trPr>
          <w:trHeight w:val="130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2" w:line="253" w:lineRule="auto"/>
              <w:ind w:left="0" w:right="0" w:firstLine="0"/>
              <w:rPr>
                <w:color w:val="auto"/>
                <w:lang w:val="ru-RU"/>
              </w:rPr>
            </w:pPr>
            <w:r w:rsidRPr="001A50F1">
              <w:rPr>
                <w:color w:val="auto"/>
                <w:lang w:val="ru-RU"/>
              </w:rPr>
              <w:t xml:space="preserve">Частка адміністративних послуг, що надаються ЦНАП, </w:t>
            </w:r>
          </w:p>
          <w:p w:rsidR="000677EF" w:rsidRPr="001A50F1" w:rsidRDefault="00A45EC2">
            <w:pPr>
              <w:spacing w:after="0" w:line="259" w:lineRule="auto"/>
              <w:ind w:left="0" w:right="0" w:firstLine="0"/>
              <w:rPr>
                <w:color w:val="auto"/>
                <w:lang w:val="ru-RU"/>
              </w:rPr>
            </w:pPr>
            <w:r w:rsidRPr="001A50F1">
              <w:rPr>
                <w:color w:val="auto"/>
                <w:lang w:val="ru-RU"/>
              </w:rPr>
              <w:t>у загальній кількості адміністративних послуг, що можуть надаватись ЦНАП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98,7</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98,7</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7"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7" w:firstLine="0"/>
              <w:jc w:val="right"/>
              <w:rPr>
                <w:color w:val="auto"/>
              </w:rPr>
            </w:pPr>
            <w:r w:rsidRPr="001A50F1">
              <w:rPr>
                <w:color w:val="auto"/>
              </w:rPr>
              <w:t>х</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7"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7"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7" w:firstLine="0"/>
              <w:jc w:val="right"/>
              <w:rPr>
                <w:color w:val="auto"/>
              </w:rPr>
            </w:pPr>
            <w:r w:rsidRPr="001A50F1">
              <w:rPr>
                <w:color w:val="auto"/>
              </w:rPr>
              <w:t>х</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7" w:firstLine="0"/>
              <w:jc w:val="right"/>
              <w:rPr>
                <w:color w:val="auto"/>
              </w:rPr>
            </w:pPr>
            <w:r w:rsidRPr="001A50F1">
              <w:rPr>
                <w:color w:val="auto"/>
              </w:rPr>
              <w:t>х</w:t>
            </w:r>
          </w:p>
        </w:tc>
      </w:tr>
      <w:tr w:rsidR="001A50F1" w:rsidRPr="001A50F1">
        <w:trPr>
          <w:trHeight w:val="7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Частка адміністративних послуг, що надаються ЦНАП в електронному вигляді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63,6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63,6</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7"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7" w:firstLine="0"/>
              <w:jc w:val="right"/>
              <w:rPr>
                <w:color w:val="auto"/>
              </w:rPr>
            </w:pPr>
            <w:r w:rsidRPr="001A50F1">
              <w:rPr>
                <w:color w:val="auto"/>
              </w:rPr>
              <w:t>х</w:t>
            </w:r>
          </w:p>
        </w:tc>
        <w:tc>
          <w:tcPr>
            <w:tcW w:w="1004" w:type="dxa"/>
            <w:gridSpan w:val="2"/>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7"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7"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7" w:firstLine="0"/>
              <w:jc w:val="right"/>
              <w:rPr>
                <w:color w:val="auto"/>
              </w:rPr>
            </w:pPr>
            <w:r w:rsidRPr="001A50F1">
              <w:rPr>
                <w:color w:val="auto"/>
              </w:rPr>
              <w:t>х</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7" w:firstLine="0"/>
              <w:jc w:val="right"/>
              <w:rPr>
                <w:color w:val="auto"/>
              </w:rPr>
            </w:pPr>
            <w:r w:rsidRPr="001A50F1">
              <w:rPr>
                <w:color w:val="auto"/>
              </w:rPr>
              <w:t>х</w:t>
            </w:r>
          </w:p>
        </w:tc>
      </w:tr>
      <w:tr w:rsidR="001A50F1" w:rsidRPr="001A50F1" w:rsidTr="00E42C18">
        <w:trPr>
          <w:trHeight w:val="872"/>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6" w:right="52" w:firstLine="0"/>
              <w:jc w:val="both"/>
              <w:rPr>
                <w:color w:val="auto"/>
                <w:lang w:val="ru-RU"/>
              </w:rPr>
            </w:pPr>
            <w:r w:rsidRPr="001A50F1">
              <w:rPr>
                <w:color w:val="auto"/>
                <w:lang w:val="ru-RU"/>
              </w:rPr>
              <w:t>Темп зростання обсягу прямих іноземних інвестицій у порівнянні з минулим роком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-19,0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-19,0</w:t>
            </w:r>
          </w:p>
        </w:tc>
        <w:tc>
          <w:tcPr>
            <w:tcW w:w="721"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283"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43,7</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43,7</w:t>
            </w:r>
          </w:p>
        </w:tc>
        <w:tc>
          <w:tcPr>
            <w:tcW w:w="720"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284"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62,7</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62,7</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0,0</w:t>
            </w:r>
          </w:p>
        </w:tc>
      </w:tr>
      <w:tr w:rsidR="001A50F1" w:rsidRPr="001A50F1" w:rsidTr="00E42C18">
        <w:trPr>
          <w:trHeight w:val="871"/>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6" w:right="0" w:firstLine="0"/>
              <w:rPr>
                <w:color w:val="auto"/>
                <w:lang w:val="ru-RU"/>
              </w:rPr>
            </w:pPr>
            <w:r w:rsidRPr="001A50F1">
              <w:rPr>
                <w:color w:val="auto"/>
                <w:lang w:val="ru-RU"/>
              </w:rPr>
              <w:t xml:space="preserve">Рівень безробіття жінок у віці </w:t>
            </w:r>
          </w:p>
          <w:p w:rsidR="000677EF" w:rsidRDefault="00A45EC2">
            <w:pPr>
              <w:spacing w:after="0" w:line="259" w:lineRule="auto"/>
              <w:ind w:left="36" w:right="0" w:firstLine="0"/>
              <w:rPr>
                <w:color w:val="auto"/>
              </w:rPr>
            </w:pPr>
            <w:r w:rsidRPr="001A50F1">
              <w:rPr>
                <w:color w:val="auto"/>
                <w:lang w:val="ru-RU"/>
              </w:rPr>
              <w:t xml:space="preserve">15-70 років /за методологією </w:t>
            </w:r>
            <w:r w:rsidRPr="001A50F1">
              <w:rPr>
                <w:color w:val="auto"/>
              </w:rPr>
              <w:t>Міжнародної організації праці/ (%)</w:t>
            </w:r>
          </w:p>
          <w:p w:rsidR="00E42C18" w:rsidRDefault="00E42C18">
            <w:pPr>
              <w:spacing w:after="0" w:line="259" w:lineRule="auto"/>
              <w:ind w:left="36" w:right="0" w:firstLine="0"/>
              <w:rPr>
                <w:color w:val="auto"/>
              </w:rPr>
            </w:pPr>
          </w:p>
          <w:p w:rsidR="00E42C18" w:rsidRPr="001A50F1" w:rsidRDefault="00E42C18">
            <w:pPr>
              <w:spacing w:after="0" w:line="259" w:lineRule="auto"/>
              <w:ind w:left="36"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11,2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11,2</w:t>
            </w:r>
          </w:p>
        </w:tc>
        <w:tc>
          <w:tcPr>
            <w:tcW w:w="721" w:type="dxa"/>
            <w:tcBorders>
              <w:top w:val="single" w:sz="6" w:space="0" w:color="000000"/>
              <w:left w:val="single" w:sz="6" w:space="0" w:color="000000"/>
              <w:bottom w:val="single" w:sz="6" w:space="0" w:color="000000"/>
              <w:right w:val="nil"/>
            </w:tcBorders>
            <w:vAlign w:val="center"/>
          </w:tcPr>
          <w:p w:rsidR="000677EF" w:rsidRPr="001A50F1" w:rsidRDefault="000677EF">
            <w:pPr>
              <w:spacing w:after="160" w:line="259" w:lineRule="auto"/>
              <w:ind w:left="0" w:right="0" w:firstLine="0"/>
              <w:rPr>
                <w:color w:val="auto"/>
              </w:rPr>
            </w:pPr>
          </w:p>
        </w:tc>
        <w:tc>
          <w:tcPr>
            <w:tcW w:w="283"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11,8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11,8</w:t>
            </w:r>
          </w:p>
        </w:tc>
        <w:tc>
          <w:tcPr>
            <w:tcW w:w="720"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284"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0,6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0,6</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0,0</w:t>
            </w:r>
          </w:p>
        </w:tc>
      </w:tr>
      <w:tr w:rsidR="00E42C18" w:rsidRPr="001A50F1" w:rsidTr="00A93493">
        <w:trPr>
          <w:trHeight w:val="163"/>
        </w:trPr>
        <w:tc>
          <w:tcPr>
            <w:tcW w:w="2648" w:type="dxa"/>
            <w:tcBorders>
              <w:top w:val="single" w:sz="6" w:space="0" w:color="000000"/>
              <w:left w:val="single" w:sz="6" w:space="0" w:color="000000"/>
              <w:bottom w:val="single" w:sz="6" w:space="0" w:color="000000"/>
              <w:right w:val="single" w:sz="6" w:space="0" w:color="000000"/>
            </w:tcBorders>
          </w:tcPr>
          <w:p w:rsidR="00E42C18" w:rsidRPr="001A50F1" w:rsidRDefault="00E42C18" w:rsidP="00A93493">
            <w:pPr>
              <w:spacing w:after="0" w:line="259" w:lineRule="auto"/>
              <w:ind w:left="0" w:right="34" w:firstLine="0"/>
              <w:jc w:val="center"/>
              <w:rPr>
                <w:color w:val="auto"/>
              </w:rPr>
            </w:pPr>
            <w:r w:rsidRPr="001A50F1">
              <w:rPr>
                <w:color w:val="auto"/>
                <w:sz w:val="12"/>
              </w:rPr>
              <w:lastRenderedPageBreak/>
              <w:t>1</w:t>
            </w:r>
          </w:p>
        </w:tc>
        <w:tc>
          <w:tcPr>
            <w:tcW w:w="1003" w:type="dxa"/>
            <w:tcBorders>
              <w:top w:val="single" w:sz="6" w:space="0" w:color="000000"/>
              <w:left w:val="single" w:sz="6" w:space="0" w:color="000000"/>
              <w:bottom w:val="single" w:sz="6" w:space="0" w:color="000000"/>
              <w:right w:val="single" w:sz="6" w:space="0" w:color="000000"/>
            </w:tcBorders>
          </w:tcPr>
          <w:p w:rsidR="00E42C18" w:rsidRPr="001A50F1" w:rsidRDefault="00E42C18" w:rsidP="00A93493">
            <w:pPr>
              <w:spacing w:after="0" w:line="259" w:lineRule="auto"/>
              <w:ind w:left="0" w:right="31" w:firstLine="0"/>
              <w:jc w:val="center"/>
              <w:rPr>
                <w:color w:val="auto"/>
              </w:rPr>
            </w:pPr>
            <w:r w:rsidRPr="001A50F1">
              <w:rPr>
                <w:color w:val="auto"/>
                <w:sz w:val="12"/>
              </w:rPr>
              <w:t>2</w:t>
            </w:r>
          </w:p>
        </w:tc>
        <w:tc>
          <w:tcPr>
            <w:tcW w:w="1003" w:type="dxa"/>
            <w:tcBorders>
              <w:top w:val="single" w:sz="6" w:space="0" w:color="000000"/>
              <w:left w:val="single" w:sz="6" w:space="0" w:color="000000"/>
              <w:bottom w:val="single" w:sz="6" w:space="0" w:color="000000"/>
              <w:right w:val="single" w:sz="6" w:space="0" w:color="000000"/>
            </w:tcBorders>
          </w:tcPr>
          <w:p w:rsidR="00E42C18" w:rsidRPr="001A50F1" w:rsidRDefault="00E42C18" w:rsidP="00A93493">
            <w:pPr>
              <w:spacing w:after="0" w:line="259" w:lineRule="auto"/>
              <w:ind w:left="0" w:right="31" w:firstLine="0"/>
              <w:jc w:val="center"/>
              <w:rPr>
                <w:color w:val="auto"/>
              </w:rPr>
            </w:pPr>
            <w:r w:rsidRPr="001A50F1">
              <w:rPr>
                <w:color w:val="auto"/>
                <w:sz w:val="12"/>
              </w:rPr>
              <w:t>3</w:t>
            </w:r>
          </w:p>
        </w:tc>
        <w:tc>
          <w:tcPr>
            <w:tcW w:w="1004" w:type="dxa"/>
            <w:gridSpan w:val="2"/>
            <w:tcBorders>
              <w:top w:val="single" w:sz="6" w:space="0" w:color="000000"/>
              <w:left w:val="single" w:sz="6" w:space="0" w:color="000000"/>
              <w:bottom w:val="single" w:sz="6" w:space="0" w:color="000000"/>
              <w:right w:val="single" w:sz="6" w:space="0" w:color="000000"/>
            </w:tcBorders>
          </w:tcPr>
          <w:p w:rsidR="00E42C18" w:rsidRPr="001A50F1" w:rsidRDefault="00E42C18" w:rsidP="00A93493">
            <w:pPr>
              <w:spacing w:after="0" w:line="259" w:lineRule="auto"/>
              <w:ind w:left="0" w:right="31" w:firstLine="0"/>
              <w:jc w:val="center"/>
              <w:rPr>
                <w:color w:val="auto"/>
              </w:rPr>
            </w:pPr>
            <w:r w:rsidRPr="001A50F1">
              <w:rPr>
                <w:color w:val="auto"/>
                <w:sz w:val="12"/>
              </w:rPr>
              <w:t>4</w:t>
            </w:r>
          </w:p>
        </w:tc>
        <w:tc>
          <w:tcPr>
            <w:tcW w:w="1087" w:type="dxa"/>
            <w:tcBorders>
              <w:top w:val="single" w:sz="6" w:space="0" w:color="000000"/>
              <w:left w:val="single" w:sz="6" w:space="0" w:color="000000"/>
              <w:bottom w:val="single" w:sz="6" w:space="0" w:color="000000"/>
              <w:right w:val="single" w:sz="6" w:space="0" w:color="000000"/>
            </w:tcBorders>
          </w:tcPr>
          <w:p w:rsidR="00E42C18" w:rsidRPr="001A50F1" w:rsidRDefault="00E42C18" w:rsidP="00A93493">
            <w:pPr>
              <w:spacing w:after="0" w:line="259" w:lineRule="auto"/>
              <w:ind w:left="0" w:right="34" w:firstLine="0"/>
              <w:jc w:val="center"/>
              <w:rPr>
                <w:color w:val="auto"/>
              </w:rPr>
            </w:pPr>
            <w:r w:rsidRPr="001A50F1">
              <w:rPr>
                <w:color w:val="auto"/>
                <w:sz w:val="12"/>
              </w:rPr>
              <w:t>5</w:t>
            </w:r>
          </w:p>
        </w:tc>
        <w:tc>
          <w:tcPr>
            <w:tcW w:w="1003" w:type="dxa"/>
            <w:tcBorders>
              <w:top w:val="single" w:sz="6" w:space="0" w:color="000000"/>
              <w:left w:val="single" w:sz="6" w:space="0" w:color="000000"/>
              <w:bottom w:val="single" w:sz="6" w:space="0" w:color="000000"/>
              <w:right w:val="single" w:sz="6" w:space="0" w:color="000000"/>
            </w:tcBorders>
          </w:tcPr>
          <w:p w:rsidR="00E42C18" w:rsidRPr="001A50F1" w:rsidRDefault="00E42C18" w:rsidP="00A93493">
            <w:pPr>
              <w:spacing w:after="0" w:line="259" w:lineRule="auto"/>
              <w:ind w:left="0" w:right="31" w:firstLine="0"/>
              <w:jc w:val="center"/>
              <w:rPr>
                <w:color w:val="auto"/>
              </w:rPr>
            </w:pPr>
            <w:r w:rsidRPr="001A50F1">
              <w:rPr>
                <w:color w:val="auto"/>
                <w:sz w:val="12"/>
              </w:rPr>
              <w:t>6</w:t>
            </w:r>
          </w:p>
        </w:tc>
        <w:tc>
          <w:tcPr>
            <w:tcW w:w="1004" w:type="dxa"/>
            <w:gridSpan w:val="2"/>
            <w:tcBorders>
              <w:top w:val="single" w:sz="6" w:space="0" w:color="000000"/>
              <w:left w:val="single" w:sz="6" w:space="0" w:color="000000"/>
              <w:bottom w:val="single" w:sz="6" w:space="0" w:color="000000"/>
              <w:right w:val="single" w:sz="6" w:space="0" w:color="000000"/>
            </w:tcBorders>
          </w:tcPr>
          <w:p w:rsidR="00E42C18" w:rsidRPr="001A50F1" w:rsidRDefault="00E42C18" w:rsidP="00A93493">
            <w:pPr>
              <w:spacing w:after="0" w:line="259" w:lineRule="auto"/>
              <w:ind w:left="0" w:right="31" w:firstLine="0"/>
              <w:jc w:val="center"/>
              <w:rPr>
                <w:color w:val="auto"/>
              </w:rPr>
            </w:pPr>
            <w:r w:rsidRPr="001A50F1">
              <w:rPr>
                <w:color w:val="auto"/>
                <w:sz w:val="12"/>
              </w:rPr>
              <w:t>7</w:t>
            </w:r>
          </w:p>
        </w:tc>
        <w:tc>
          <w:tcPr>
            <w:tcW w:w="1003" w:type="dxa"/>
            <w:tcBorders>
              <w:top w:val="single" w:sz="6" w:space="0" w:color="000000"/>
              <w:left w:val="single" w:sz="6" w:space="0" w:color="000000"/>
              <w:bottom w:val="single" w:sz="6" w:space="0" w:color="000000"/>
              <w:right w:val="single" w:sz="6" w:space="0" w:color="000000"/>
            </w:tcBorders>
          </w:tcPr>
          <w:p w:rsidR="00E42C18" w:rsidRPr="001A50F1" w:rsidRDefault="00E42C18" w:rsidP="00A93493">
            <w:pPr>
              <w:spacing w:after="0" w:line="259" w:lineRule="auto"/>
              <w:ind w:left="0" w:right="31" w:firstLine="0"/>
              <w:jc w:val="center"/>
              <w:rPr>
                <w:color w:val="auto"/>
              </w:rPr>
            </w:pPr>
            <w:r w:rsidRPr="001A50F1">
              <w:rPr>
                <w:color w:val="auto"/>
                <w:sz w:val="12"/>
              </w:rPr>
              <w:t>8</w:t>
            </w:r>
          </w:p>
        </w:tc>
        <w:tc>
          <w:tcPr>
            <w:tcW w:w="1003" w:type="dxa"/>
            <w:tcBorders>
              <w:top w:val="single" w:sz="6" w:space="0" w:color="000000"/>
              <w:left w:val="single" w:sz="6" w:space="0" w:color="000000"/>
              <w:bottom w:val="single" w:sz="6" w:space="0" w:color="000000"/>
              <w:right w:val="single" w:sz="6" w:space="0" w:color="000000"/>
            </w:tcBorders>
          </w:tcPr>
          <w:p w:rsidR="00E42C18" w:rsidRPr="001A50F1" w:rsidRDefault="00E42C18" w:rsidP="00A93493">
            <w:pPr>
              <w:spacing w:after="0" w:line="259" w:lineRule="auto"/>
              <w:ind w:left="0" w:right="31" w:firstLine="0"/>
              <w:jc w:val="center"/>
              <w:rPr>
                <w:color w:val="auto"/>
              </w:rPr>
            </w:pPr>
            <w:r w:rsidRPr="001A50F1">
              <w:rPr>
                <w:color w:val="auto"/>
                <w:sz w:val="12"/>
              </w:rPr>
              <w:t>9</w:t>
            </w:r>
          </w:p>
        </w:tc>
        <w:tc>
          <w:tcPr>
            <w:tcW w:w="1004" w:type="dxa"/>
            <w:tcBorders>
              <w:top w:val="single" w:sz="6" w:space="0" w:color="000000"/>
              <w:left w:val="single" w:sz="6" w:space="0" w:color="000000"/>
              <w:bottom w:val="single" w:sz="6" w:space="0" w:color="000000"/>
              <w:right w:val="single" w:sz="6" w:space="0" w:color="000000"/>
            </w:tcBorders>
          </w:tcPr>
          <w:p w:rsidR="00E42C18" w:rsidRPr="001A50F1" w:rsidRDefault="00E42C18" w:rsidP="00A93493">
            <w:pPr>
              <w:spacing w:after="0" w:line="259" w:lineRule="auto"/>
              <w:ind w:left="0" w:right="31" w:firstLine="0"/>
              <w:jc w:val="center"/>
              <w:rPr>
                <w:color w:val="auto"/>
              </w:rPr>
            </w:pPr>
            <w:r w:rsidRPr="001A50F1">
              <w:rPr>
                <w:color w:val="auto"/>
                <w:sz w:val="12"/>
              </w:rPr>
              <w:t>10</w:t>
            </w:r>
          </w:p>
        </w:tc>
      </w:tr>
      <w:tr w:rsidR="001A50F1" w:rsidRPr="001A50F1" w:rsidTr="00E42C18">
        <w:trPr>
          <w:trHeight w:val="871"/>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6" w:right="0" w:firstLine="0"/>
              <w:rPr>
                <w:color w:val="auto"/>
                <w:lang w:val="ru-RU"/>
              </w:rPr>
            </w:pPr>
            <w:r w:rsidRPr="001A50F1">
              <w:rPr>
                <w:color w:val="auto"/>
                <w:lang w:val="ru-RU"/>
              </w:rPr>
              <w:t xml:space="preserve">Рівень безробіття чоловіків у </w:t>
            </w:r>
          </w:p>
          <w:p w:rsidR="000677EF" w:rsidRPr="001A50F1" w:rsidRDefault="00A45EC2">
            <w:pPr>
              <w:spacing w:after="0" w:line="259" w:lineRule="auto"/>
              <w:ind w:left="36" w:right="0" w:firstLine="0"/>
              <w:rPr>
                <w:color w:val="auto"/>
              </w:rPr>
            </w:pPr>
            <w:r w:rsidRPr="001A50F1">
              <w:rPr>
                <w:color w:val="auto"/>
                <w:lang w:val="ru-RU"/>
              </w:rPr>
              <w:t xml:space="preserve">віці 15-70 років /за методологією </w:t>
            </w:r>
            <w:r w:rsidRPr="001A50F1">
              <w:rPr>
                <w:color w:val="auto"/>
              </w:rPr>
              <w:t>Міжнародної організації праці/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9,9</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9,9</w:t>
            </w:r>
          </w:p>
        </w:tc>
        <w:tc>
          <w:tcPr>
            <w:tcW w:w="721"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283"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10,0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10,0</w:t>
            </w:r>
          </w:p>
        </w:tc>
        <w:tc>
          <w:tcPr>
            <w:tcW w:w="720"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284"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0,1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0,1</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0,0</w:t>
            </w:r>
          </w:p>
        </w:tc>
      </w:tr>
      <w:tr w:rsidR="001A50F1" w:rsidRPr="001A50F1" w:rsidTr="00E42C18">
        <w:trPr>
          <w:trHeight w:val="872"/>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6" w:right="0" w:firstLine="0"/>
              <w:rPr>
                <w:color w:val="auto"/>
                <w:lang w:val="ru-RU"/>
              </w:rPr>
            </w:pPr>
            <w:r w:rsidRPr="001A50F1">
              <w:rPr>
                <w:color w:val="auto"/>
                <w:lang w:val="ru-RU"/>
              </w:rPr>
              <w:t xml:space="preserve">Рівень зайнятості жінок у віці </w:t>
            </w:r>
          </w:p>
          <w:p w:rsidR="000677EF" w:rsidRPr="001A50F1" w:rsidRDefault="00A45EC2">
            <w:pPr>
              <w:spacing w:after="0" w:line="259" w:lineRule="auto"/>
              <w:ind w:left="36" w:right="0" w:firstLine="0"/>
              <w:rPr>
                <w:color w:val="auto"/>
              </w:rPr>
            </w:pPr>
            <w:r w:rsidRPr="001A50F1">
              <w:rPr>
                <w:color w:val="auto"/>
                <w:lang w:val="ru-RU"/>
              </w:rPr>
              <w:t xml:space="preserve">15-70 років /за методологією </w:t>
            </w:r>
            <w:r w:rsidRPr="001A50F1">
              <w:rPr>
                <w:color w:val="auto"/>
              </w:rPr>
              <w:t>Міжнародної організації праці/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50,7</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50,7</w:t>
            </w:r>
          </w:p>
        </w:tc>
        <w:tc>
          <w:tcPr>
            <w:tcW w:w="721"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283"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50,3</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50,3</w:t>
            </w:r>
          </w:p>
        </w:tc>
        <w:tc>
          <w:tcPr>
            <w:tcW w:w="720"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284"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-0,4</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-0,4</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0,0</w:t>
            </w:r>
          </w:p>
        </w:tc>
      </w:tr>
      <w:tr w:rsidR="001A50F1" w:rsidRPr="001A50F1" w:rsidTr="00E42C18">
        <w:trPr>
          <w:trHeight w:val="871"/>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6" w:right="0" w:firstLine="0"/>
              <w:rPr>
                <w:color w:val="auto"/>
                <w:lang w:val="ru-RU"/>
              </w:rPr>
            </w:pPr>
            <w:r w:rsidRPr="001A50F1">
              <w:rPr>
                <w:color w:val="auto"/>
                <w:lang w:val="ru-RU"/>
              </w:rPr>
              <w:t xml:space="preserve">Рівень зайнятості чоловіків у </w:t>
            </w:r>
          </w:p>
          <w:p w:rsidR="000677EF" w:rsidRPr="001A50F1" w:rsidRDefault="00A45EC2">
            <w:pPr>
              <w:spacing w:after="0" w:line="259" w:lineRule="auto"/>
              <w:ind w:left="36" w:right="0" w:firstLine="0"/>
              <w:rPr>
                <w:color w:val="auto"/>
              </w:rPr>
            </w:pPr>
            <w:r w:rsidRPr="001A50F1">
              <w:rPr>
                <w:color w:val="auto"/>
                <w:lang w:val="ru-RU"/>
              </w:rPr>
              <w:t xml:space="preserve">віці 15-70 років /за методологією </w:t>
            </w:r>
            <w:r w:rsidRPr="001A50F1">
              <w:rPr>
                <w:color w:val="auto"/>
              </w:rPr>
              <w:t>Міжнародної організації праці/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61,5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61,5</w:t>
            </w:r>
          </w:p>
        </w:tc>
        <w:tc>
          <w:tcPr>
            <w:tcW w:w="721"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283"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61,6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61,6</w:t>
            </w:r>
          </w:p>
        </w:tc>
        <w:tc>
          <w:tcPr>
            <w:tcW w:w="720"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284"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0,1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0,1</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0,0</w:t>
            </w:r>
          </w:p>
        </w:tc>
      </w:tr>
      <w:tr w:rsidR="001A50F1" w:rsidRPr="001A50F1" w:rsidTr="00E42C18">
        <w:trPr>
          <w:trHeight w:val="871"/>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6" w:right="0" w:firstLine="0"/>
              <w:rPr>
                <w:color w:val="auto"/>
                <w:lang w:val="ru-RU"/>
              </w:rPr>
            </w:pPr>
            <w:r w:rsidRPr="001A50F1">
              <w:rPr>
                <w:color w:val="auto"/>
                <w:lang w:val="ru-RU"/>
              </w:rPr>
              <w:t>Темп зростання доходів місцевих бюджетів (без трансфертів) у порівнянні з минулим роком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-5,1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-5,1</w:t>
            </w:r>
          </w:p>
        </w:tc>
        <w:tc>
          <w:tcPr>
            <w:tcW w:w="721"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283"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х</w:t>
            </w:r>
          </w:p>
        </w:tc>
        <w:tc>
          <w:tcPr>
            <w:tcW w:w="720"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284"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166" w:right="0" w:firstLine="0"/>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х</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х</w:t>
            </w:r>
          </w:p>
        </w:tc>
      </w:tr>
      <w:tr w:rsidR="001A50F1" w:rsidRPr="001A50F1" w:rsidTr="00E42C18">
        <w:trPr>
          <w:trHeight w:val="872"/>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1" w:line="255" w:lineRule="auto"/>
              <w:ind w:left="36" w:right="0" w:firstLine="0"/>
              <w:rPr>
                <w:color w:val="auto"/>
                <w:lang w:val="ru-RU"/>
              </w:rPr>
            </w:pPr>
            <w:r w:rsidRPr="001A50F1">
              <w:rPr>
                <w:color w:val="auto"/>
                <w:lang w:val="ru-RU"/>
              </w:rPr>
              <w:t xml:space="preserve">Доходи місцевих бюджетів (без трансфертів) у розрахунку на одну особу </w:t>
            </w:r>
          </w:p>
          <w:p w:rsidR="000677EF" w:rsidRPr="001A50F1" w:rsidRDefault="00A45EC2">
            <w:pPr>
              <w:spacing w:after="0" w:line="259" w:lineRule="auto"/>
              <w:ind w:left="36" w:right="0" w:firstLine="0"/>
              <w:rPr>
                <w:color w:val="auto"/>
              </w:rPr>
            </w:pPr>
            <w:proofErr w:type="gramStart"/>
            <w:r w:rsidRPr="001A50F1">
              <w:rPr>
                <w:color w:val="auto"/>
              </w:rPr>
              <w:t>населення</w:t>
            </w:r>
            <w:proofErr w:type="gramEnd"/>
            <w:r w:rsidRPr="001A50F1">
              <w:rPr>
                <w:color w:val="auto"/>
              </w:rPr>
              <w:t xml:space="preserve">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1,6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9" w:firstLine="0"/>
              <w:jc w:val="right"/>
              <w:rPr>
                <w:color w:val="auto"/>
              </w:rPr>
            </w:pPr>
            <w:r w:rsidRPr="001A50F1">
              <w:rPr>
                <w:color w:val="auto"/>
              </w:rPr>
              <w:t>1,6</w:t>
            </w:r>
          </w:p>
        </w:tc>
        <w:tc>
          <w:tcPr>
            <w:tcW w:w="721"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283"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х</w:t>
            </w:r>
          </w:p>
        </w:tc>
        <w:tc>
          <w:tcPr>
            <w:tcW w:w="720"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284"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166" w:right="0" w:firstLine="0"/>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х</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х</w:t>
            </w:r>
          </w:p>
        </w:tc>
      </w:tr>
    </w:tbl>
    <w:p w:rsidR="00E42C18" w:rsidRDefault="00E42C18">
      <w:pPr>
        <w:spacing w:after="0" w:line="259" w:lineRule="auto"/>
        <w:ind w:left="-5" w:right="0"/>
        <w:rPr>
          <w:b/>
          <w:color w:val="auto"/>
          <w:lang w:val="ru-RU"/>
        </w:rPr>
      </w:pPr>
    </w:p>
    <w:p w:rsidR="000677EF" w:rsidRDefault="00A45EC2">
      <w:pPr>
        <w:spacing w:after="0" w:line="259" w:lineRule="auto"/>
        <w:ind w:left="-5" w:right="0"/>
        <w:rPr>
          <w:b/>
          <w:color w:val="auto"/>
          <w:lang w:val="ru-RU"/>
        </w:rPr>
      </w:pPr>
      <w:r w:rsidRPr="001A50F1">
        <w:rPr>
          <w:b/>
          <w:color w:val="auto"/>
          <w:lang w:val="ru-RU"/>
        </w:rPr>
        <w:t>Пояснення щодо динаміки результативних показників</w:t>
      </w:r>
    </w:p>
    <w:p w:rsidR="00E42C18" w:rsidRPr="001A50F1" w:rsidRDefault="00E42C18">
      <w:pPr>
        <w:spacing w:after="0" w:line="259" w:lineRule="auto"/>
        <w:ind w:left="-5" w:right="0"/>
        <w:rPr>
          <w:color w:val="auto"/>
          <w:lang w:val="ru-RU"/>
        </w:rPr>
      </w:pPr>
    </w:p>
    <w:p w:rsidR="000677EF" w:rsidRPr="001A50F1" w:rsidRDefault="00A45EC2" w:rsidP="00E0015F">
      <w:pPr>
        <w:spacing w:after="78"/>
        <w:ind w:left="-5" w:right="11" w:firstLine="572"/>
        <w:jc w:val="both"/>
        <w:rPr>
          <w:color w:val="auto"/>
        </w:rPr>
      </w:pPr>
      <w:r w:rsidRPr="00E42C18">
        <w:rPr>
          <w:color w:val="auto"/>
          <w:lang w:val="ru-RU"/>
        </w:rPr>
        <w:t xml:space="preserve">Відповідно до рішень Уряду щодо внесення змін до постанови Кабінету Міністрів України від 25.03.2014 № 91 «Деякі питання діяльності місцевих державних адміністрацій» граничну чисельність працівників місцевих державних адміністрацій Запорізької області на 2021 рік зменшено проти </w:t>
      </w:r>
      <w:r w:rsidR="00E0015F">
        <w:rPr>
          <w:color w:val="auto"/>
          <w:lang w:val="ru-RU"/>
        </w:rPr>
        <w:br/>
      </w:r>
      <w:r w:rsidRPr="00E42C18">
        <w:rPr>
          <w:color w:val="auto"/>
          <w:lang w:val="ru-RU"/>
        </w:rPr>
        <w:t xml:space="preserve">2020 року на 200 од. </w:t>
      </w:r>
      <w:r w:rsidRPr="001A50F1">
        <w:rPr>
          <w:color w:val="auto"/>
        </w:rPr>
        <w:t xml:space="preserve">Крім того, триває впровадження реформи децентралізації, передача окремих владних повноважень місцевих органів виконавчої влади органам місцевого самоврядування (об`єднаним територіальним громадам), оптимізація функцій та структури органів виконавчої влади області. </w:t>
      </w:r>
    </w:p>
    <w:p w:rsidR="000677EF" w:rsidRPr="001A50F1" w:rsidRDefault="00A45EC2" w:rsidP="00E0015F">
      <w:pPr>
        <w:ind w:left="-5" w:right="11" w:firstLine="572"/>
        <w:jc w:val="both"/>
        <w:rPr>
          <w:color w:val="auto"/>
          <w:lang w:val="ru-RU"/>
        </w:rPr>
      </w:pPr>
      <w:r w:rsidRPr="001A50F1">
        <w:rPr>
          <w:color w:val="auto"/>
          <w:lang w:val="ru-RU"/>
        </w:rPr>
        <w:t xml:space="preserve">Зазначенее зумовило фактичне зменшення витрат на утримання бюджетних установ, кількості прийнятих управлінських рішень при зменшенні кількості державних та місцевих програм.  </w:t>
      </w:r>
    </w:p>
    <w:p w:rsidR="000677EF" w:rsidRPr="001A50F1" w:rsidRDefault="00A45EC2" w:rsidP="000314C1">
      <w:pPr>
        <w:ind w:left="-5" w:right="11" w:firstLine="572"/>
        <w:jc w:val="both"/>
        <w:rPr>
          <w:color w:val="auto"/>
          <w:lang w:val="ru-RU"/>
        </w:rPr>
      </w:pPr>
      <w:r w:rsidRPr="001A50F1">
        <w:rPr>
          <w:color w:val="auto"/>
          <w:lang w:val="ru-RU"/>
        </w:rPr>
        <w:t xml:space="preserve">Очікуване зростання динаміки ВРП по області у 2021 році базується на динаміці обсягів виробництва з більш випереджаючими темпами росту, ніж по Україні, по промисловості (105,5%) та сільському господарству (на 16,4%), </w:t>
      </w:r>
      <w:proofErr w:type="gramStart"/>
      <w:r w:rsidRPr="001A50F1">
        <w:rPr>
          <w:color w:val="auto"/>
          <w:lang w:val="ru-RU"/>
        </w:rPr>
        <w:t>у першу</w:t>
      </w:r>
      <w:proofErr w:type="gramEnd"/>
      <w:r w:rsidRPr="001A50F1">
        <w:rPr>
          <w:color w:val="auto"/>
          <w:lang w:val="ru-RU"/>
        </w:rPr>
        <w:t xml:space="preserve"> чергу, за рахунок збору вищого врожаю зернових.</w:t>
      </w:r>
    </w:p>
    <w:p w:rsidR="000677EF" w:rsidRPr="001A50F1" w:rsidRDefault="00A45EC2" w:rsidP="00E42C18">
      <w:pPr>
        <w:ind w:left="-5" w:right="11"/>
        <w:jc w:val="both"/>
        <w:rPr>
          <w:color w:val="auto"/>
          <w:lang w:val="ru-RU"/>
        </w:rPr>
      </w:pPr>
      <w:r w:rsidRPr="001A50F1">
        <w:rPr>
          <w:color w:val="auto"/>
          <w:lang w:val="ru-RU"/>
        </w:rPr>
        <w:t xml:space="preserve">Збільшення темпу зростання обсягу прямих іноземних інвестицій пов’язане зі збільшенням інвестицій акціонерного капіталу в економіку Запорізької області у 2021 році. </w:t>
      </w:r>
    </w:p>
    <w:p w:rsidR="000677EF" w:rsidRDefault="00A45EC2" w:rsidP="000314C1">
      <w:pPr>
        <w:ind w:left="-5" w:right="11" w:firstLine="572"/>
        <w:jc w:val="both"/>
        <w:rPr>
          <w:color w:val="auto"/>
          <w:lang w:val="ru-RU"/>
        </w:rPr>
      </w:pPr>
      <w:r w:rsidRPr="001A50F1">
        <w:rPr>
          <w:color w:val="auto"/>
          <w:lang w:val="ru-RU"/>
        </w:rPr>
        <w:t>Основним фактором, що значно впливає на коливання показників щодо безробіття та зайнятості населення області залишається поширення гострої респіраторної хвороби (</w:t>
      </w:r>
      <w:r w:rsidRPr="001A50F1">
        <w:rPr>
          <w:color w:val="auto"/>
        </w:rPr>
        <w:t>COVID</w:t>
      </w:r>
      <w:r w:rsidRPr="001A50F1">
        <w:rPr>
          <w:color w:val="auto"/>
          <w:lang w:val="ru-RU"/>
        </w:rPr>
        <w:t>-19), впровадження відповідних запобіжних заходів, режим роботи підприємств в умовах карантину.</w:t>
      </w:r>
    </w:p>
    <w:p w:rsidR="00E42C18" w:rsidRDefault="00E42C18" w:rsidP="00E42C18">
      <w:pPr>
        <w:ind w:left="-5" w:right="11"/>
        <w:jc w:val="both"/>
        <w:rPr>
          <w:color w:val="auto"/>
          <w:lang w:val="ru-RU"/>
        </w:rPr>
      </w:pPr>
    </w:p>
    <w:p w:rsidR="00E0015F" w:rsidRDefault="00E0015F" w:rsidP="00E42C18">
      <w:pPr>
        <w:ind w:left="-5" w:right="11"/>
        <w:jc w:val="both"/>
        <w:rPr>
          <w:color w:val="auto"/>
          <w:lang w:val="ru-RU"/>
        </w:rPr>
      </w:pPr>
    </w:p>
    <w:p w:rsidR="00E0015F" w:rsidRDefault="00E0015F" w:rsidP="00E42C18">
      <w:pPr>
        <w:ind w:left="-5" w:right="11"/>
        <w:jc w:val="both"/>
        <w:rPr>
          <w:color w:val="auto"/>
          <w:lang w:val="ru-RU"/>
        </w:rPr>
      </w:pPr>
    </w:p>
    <w:p w:rsidR="00E0015F" w:rsidRDefault="00E0015F" w:rsidP="00E42C18">
      <w:pPr>
        <w:ind w:left="-5" w:right="11"/>
        <w:jc w:val="both"/>
        <w:rPr>
          <w:color w:val="auto"/>
          <w:lang w:val="ru-RU"/>
        </w:rPr>
      </w:pPr>
    </w:p>
    <w:p w:rsidR="00E0015F" w:rsidRDefault="00E0015F" w:rsidP="00E42C18">
      <w:pPr>
        <w:ind w:left="-5" w:right="11"/>
        <w:jc w:val="both"/>
        <w:rPr>
          <w:color w:val="auto"/>
          <w:lang w:val="ru-RU"/>
        </w:rPr>
      </w:pPr>
    </w:p>
    <w:p w:rsidR="00E0015F" w:rsidRDefault="000314C1" w:rsidP="00E42C18">
      <w:pPr>
        <w:ind w:left="-5" w:right="11"/>
        <w:jc w:val="both"/>
        <w:rPr>
          <w:color w:val="auto"/>
          <w:lang w:val="ru-RU"/>
        </w:rPr>
      </w:pPr>
      <w:r>
        <w:rPr>
          <w:color w:val="auto"/>
          <w:lang w:val="ru-RU"/>
        </w:rPr>
        <w:tab/>
      </w:r>
    </w:p>
    <w:p w:rsidR="000314C1" w:rsidRDefault="000314C1" w:rsidP="00E42C18">
      <w:pPr>
        <w:ind w:left="-5" w:right="11"/>
        <w:jc w:val="both"/>
        <w:rPr>
          <w:color w:val="auto"/>
          <w:lang w:val="ru-RU"/>
        </w:rPr>
      </w:pPr>
    </w:p>
    <w:tbl>
      <w:tblPr>
        <w:tblStyle w:val="TableGrid"/>
        <w:tblW w:w="11762" w:type="dxa"/>
        <w:tblInd w:w="-36" w:type="dxa"/>
        <w:tblCellMar>
          <w:top w:w="12" w:type="dxa"/>
          <w:left w:w="0" w:type="dxa"/>
          <w:bottom w:w="0" w:type="dxa"/>
          <w:right w:w="0" w:type="dxa"/>
        </w:tblCellMar>
        <w:tblLook w:val="04A0" w:firstRow="1" w:lastRow="0" w:firstColumn="1" w:lastColumn="0" w:noHBand="0" w:noVBand="1"/>
      </w:tblPr>
      <w:tblGrid>
        <w:gridCol w:w="2647"/>
        <w:gridCol w:w="885"/>
        <w:gridCol w:w="117"/>
        <w:gridCol w:w="886"/>
        <w:gridCol w:w="118"/>
        <w:gridCol w:w="886"/>
        <w:gridCol w:w="118"/>
        <w:gridCol w:w="1087"/>
        <w:gridCol w:w="1003"/>
        <w:gridCol w:w="872"/>
        <w:gridCol w:w="132"/>
        <w:gridCol w:w="886"/>
        <w:gridCol w:w="118"/>
        <w:gridCol w:w="886"/>
        <w:gridCol w:w="118"/>
        <w:gridCol w:w="1003"/>
      </w:tblGrid>
      <w:tr w:rsidR="001A50F1" w:rsidRPr="001A50F1" w:rsidTr="000314C1">
        <w:trPr>
          <w:trHeight w:val="263"/>
        </w:trPr>
        <w:tc>
          <w:tcPr>
            <w:tcW w:w="264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2" w:right="0" w:firstLine="0"/>
              <w:jc w:val="center"/>
              <w:rPr>
                <w:color w:val="auto"/>
              </w:rPr>
            </w:pPr>
            <w:r w:rsidRPr="001A50F1">
              <w:rPr>
                <w:color w:val="auto"/>
                <w:sz w:val="12"/>
              </w:rPr>
              <w:lastRenderedPageBreak/>
              <w:t>1</w:t>
            </w:r>
          </w:p>
        </w:tc>
        <w:tc>
          <w:tcPr>
            <w:tcW w:w="885" w:type="dxa"/>
            <w:tcBorders>
              <w:top w:val="single" w:sz="6" w:space="0" w:color="000000"/>
              <w:left w:val="single" w:sz="6" w:space="0" w:color="000000"/>
              <w:bottom w:val="single" w:sz="6" w:space="0" w:color="000000"/>
              <w:right w:val="nil"/>
            </w:tcBorders>
          </w:tcPr>
          <w:p w:rsidR="000677EF" w:rsidRPr="001A50F1" w:rsidRDefault="00A45EC2">
            <w:pPr>
              <w:spacing w:after="0" w:line="259" w:lineRule="auto"/>
              <w:ind w:left="122" w:right="0" w:firstLine="0"/>
              <w:jc w:val="center"/>
              <w:rPr>
                <w:color w:val="auto"/>
              </w:rPr>
            </w:pPr>
            <w:r w:rsidRPr="001A50F1">
              <w:rPr>
                <w:color w:val="auto"/>
                <w:sz w:val="12"/>
              </w:rPr>
              <w:t>2</w:t>
            </w:r>
          </w:p>
        </w:tc>
        <w:tc>
          <w:tcPr>
            <w:tcW w:w="117" w:type="dxa"/>
            <w:tcBorders>
              <w:top w:val="single" w:sz="6" w:space="0" w:color="000000"/>
              <w:left w:val="nil"/>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886" w:type="dxa"/>
            <w:tcBorders>
              <w:top w:val="single" w:sz="6" w:space="0" w:color="000000"/>
              <w:left w:val="single" w:sz="6" w:space="0" w:color="000000"/>
              <w:bottom w:val="single" w:sz="6" w:space="0" w:color="000000"/>
              <w:right w:val="nil"/>
            </w:tcBorders>
          </w:tcPr>
          <w:p w:rsidR="000677EF" w:rsidRPr="001A50F1" w:rsidRDefault="00A45EC2">
            <w:pPr>
              <w:spacing w:after="0" w:line="259" w:lineRule="auto"/>
              <w:ind w:left="122" w:right="0" w:firstLine="0"/>
              <w:jc w:val="center"/>
              <w:rPr>
                <w:color w:val="auto"/>
              </w:rPr>
            </w:pPr>
            <w:r w:rsidRPr="001A50F1">
              <w:rPr>
                <w:color w:val="auto"/>
                <w:sz w:val="12"/>
              </w:rPr>
              <w:t>3</w:t>
            </w:r>
          </w:p>
        </w:tc>
        <w:tc>
          <w:tcPr>
            <w:tcW w:w="118" w:type="dxa"/>
            <w:tcBorders>
              <w:top w:val="single" w:sz="6" w:space="0" w:color="000000"/>
              <w:left w:val="nil"/>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886" w:type="dxa"/>
            <w:tcBorders>
              <w:top w:val="single" w:sz="6" w:space="0" w:color="000000"/>
              <w:left w:val="single" w:sz="6" w:space="0" w:color="000000"/>
              <w:bottom w:val="single" w:sz="6" w:space="0" w:color="000000"/>
              <w:right w:val="nil"/>
            </w:tcBorders>
          </w:tcPr>
          <w:p w:rsidR="000677EF" w:rsidRPr="001A50F1" w:rsidRDefault="00A45EC2">
            <w:pPr>
              <w:spacing w:after="0" w:line="259" w:lineRule="auto"/>
              <w:ind w:left="123" w:right="0" w:firstLine="0"/>
              <w:jc w:val="center"/>
              <w:rPr>
                <w:color w:val="auto"/>
              </w:rPr>
            </w:pPr>
            <w:r w:rsidRPr="001A50F1">
              <w:rPr>
                <w:color w:val="auto"/>
                <w:sz w:val="12"/>
              </w:rPr>
              <w:t>4</w:t>
            </w:r>
          </w:p>
        </w:tc>
        <w:tc>
          <w:tcPr>
            <w:tcW w:w="118" w:type="dxa"/>
            <w:tcBorders>
              <w:top w:val="single" w:sz="6" w:space="0" w:color="000000"/>
              <w:left w:val="nil"/>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2" w:right="0" w:firstLine="0"/>
              <w:jc w:val="center"/>
              <w:rPr>
                <w:color w:val="auto"/>
              </w:rPr>
            </w:pPr>
            <w:r w:rsidRPr="001A50F1">
              <w:rPr>
                <w:color w:val="auto"/>
                <w:sz w:val="12"/>
              </w:rPr>
              <w:t>5</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4" w:right="0" w:firstLine="0"/>
              <w:jc w:val="center"/>
              <w:rPr>
                <w:color w:val="auto"/>
              </w:rPr>
            </w:pPr>
            <w:r w:rsidRPr="001A50F1">
              <w:rPr>
                <w:color w:val="auto"/>
                <w:sz w:val="12"/>
              </w:rPr>
              <w:t>6</w:t>
            </w:r>
          </w:p>
        </w:tc>
        <w:tc>
          <w:tcPr>
            <w:tcW w:w="872" w:type="dxa"/>
            <w:tcBorders>
              <w:top w:val="single" w:sz="6" w:space="0" w:color="000000"/>
              <w:left w:val="single" w:sz="6" w:space="0" w:color="000000"/>
              <w:bottom w:val="single" w:sz="6" w:space="0" w:color="000000"/>
              <w:right w:val="nil"/>
            </w:tcBorders>
          </w:tcPr>
          <w:p w:rsidR="000677EF" w:rsidRPr="001A50F1" w:rsidRDefault="00A45EC2">
            <w:pPr>
              <w:spacing w:after="0" w:line="259" w:lineRule="auto"/>
              <w:ind w:left="137" w:right="0" w:firstLine="0"/>
              <w:jc w:val="center"/>
              <w:rPr>
                <w:color w:val="auto"/>
              </w:rPr>
            </w:pPr>
            <w:r w:rsidRPr="001A50F1">
              <w:rPr>
                <w:color w:val="auto"/>
                <w:sz w:val="12"/>
              </w:rPr>
              <w:t>7</w:t>
            </w:r>
          </w:p>
        </w:tc>
        <w:tc>
          <w:tcPr>
            <w:tcW w:w="132" w:type="dxa"/>
            <w:tcBorders>
              <w:top w:val="single" w:sz="6" w:space="0" w:color="000000"/>
              <w:left w:val="nil"/>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886" w:type="dxa"/>
            <w:tcBorders>
              <w:top w:val="single" w:sz="6" w:space="0" w:color="000000"/>
              <w:left w:val="single" w:sz="6" w:space="0" w:color="000000"/>
              <w:bottom w:val="single" w:sz="6" w:space="0" w:color="000000"/>
              <w:right w:val="nil"/>
            </w:tcBorders>
          </w:tcPr>
          <w:p w:rsidR="000677EF" w:rsidRPr="001A50F1" w:rsidRDefault="00A45EC2">
            <w:pPr>
              <w:spacing w:after="0" w:line="259" w:lineRule="auto"/>
              <w:ind w:left="122" w:right="0" w:firstLine="0"/>
              <w:jc w:val="center"/>
              <w:rPr>
                <w:color w:val="auto"/>
              </w:rPr>
            </w:pPr>
            <w:r w:rsidRPr="001A50F1">
              <w:rPr>
                <w:color w:val="auto"/>
                <w:sz w:val="12"/>
              </w:rPr>
              <w:t>8</w:t>
            </w:r>
          </w:p>
        </w:tc>
        <w:tc>
          <w:tcPr>
            <w:tcW w:w="118" w:type="dxa"/>
            <w:tcBorders>
              <w:top w:val="single" w:sz="6" w:space="0" w:color="000000"/>
              <w:left w:val="nil"/>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886" w:type="dxa"/>
            <w:tcBorders>
              <w:top w:val="single" w:sz="6" w:space="0" w:color="000000"/>
              <w:left w:val="single" w:sz="6" w:space="0" w:color="000000"/>
              <w:bottom w:val="single" w:sz="6" w:space="0" w:color="000000"/>
              <w:right w:val="nil"/>
            </w:tcBorders>
          </w:tcPr>
          <w:p w:rsidR="000677EF" w:rsidRPr="001A50F1" w:rsidRDefault="00A45EC2">
            <w:pPr>
              <w:spacing w:after="0" w:line="259" w:lineRule="auto"/>
              <w:ind w:left="122" w:right="0" w:firstLine="0"/>
              <w:jc w:val="center"/>
              <w:rPr>
                <w:color w:val="auto"/>
              </w:rPr>
            </w:pPr>
            <w:r w:rsidRPr="001A50F1">
              <w:rPr>
                <w:color w:val="auto"/>
                <w:sz w:val="12"/>
              </w:rPr>
              <w:t>9</w:t>
            </w:r>
          </w:p>
        </w:tc>
        <w:tc>
          <w:tcPr>
            <w:tcW w:w="118" w:type="dxa"/>
            <w:tcBorders>
              <w:top w:val="single" w:sz="6" w:space="0" w:color="000000"/>
              <w:left w:val="nil"/>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5" w:right="0" w:firstLine="0"/>
              <w:jc w:val="center"/>
              <w:rPr>
                <w:color w:val="auto"/>
              </w:rPr>
            </w:pPr>
            <w:r w:rsidRPr="001A50F1">
              <w:rPr>
                <w:color w:val="auto"/>
                <w:sz w:val="12"/>
              </w:rPr>
              <w:t>10</w:t>
            </w:r>
          </w:p>
        </w:tc>
      </w:tr>
      <w:tr w:rsidR="001A50F1" w:rsidRPr="001A50F1" w:rsidTr="000314C1">
        <w:trPr>
          <w:trHeight w:val="1481"/>
        </w:trPr>
        <w:tc>
          <w:tcPr>
            <w:tcW w:w="264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1" w:line="264" w:lineRule="auto"/>
              <w:ind w:left="36" w:right="24" w:firstLine="0"/>
              <w:rPr>
                <w:color w:val="auto"/>
              </w:rPr>
            </w:pPr>
            <w:r w:rsidRPr="001A50F1">
              <w:rPr>
                <w:b/>
                <w:color w:val="auto"/>
              </w:rPr>
              <w:t xml:space="preserve">Напрям 2. Витрати, пов'язані із здійсненням заходів щодо вивільнення працівників районних державних адміністрацій </w:t>
            </w:r>
          </w:p>
          <w:p w:rsidR="000677EF" w:rsidRPr="001A50F1" w:rsidRDefault="00A45EC2">
            <w:pPr>
              <w:spacing w:after="0" w:line="259" w:lineRule="auto"/>
              <w:ind w:left="36" w:right="0" w:firstLine="0"/>
              <w:rPr>
                <w:color w:val="auto"/>
              </w:rPr>
            </w:pPr>
            <w:r w:rsidRPr="001A50F1">
              <w:rPr>
                <w:b/>
                <w:color w:val="auto"/>
              </w:rPr>
              <w:t>(тис грн)</w:t>
            </w:r>
          </w:p>
        </w:tc>
        <w:tc>
          <w:tcPr>
            <w:tcW w:w="885"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7"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37850,6</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right"/>
              <w:rPr>
                <w:color w:val="auto"/>
              </w:rPr>
            </w:pPr>
            <w:r w:rsidRPr="001A50F1">
              <w:rPr>
                <w:color w:val="auto"/>
              </w:rPr>
              <w:t>37850,6</w:t>
            </w:r>
          </w:p>
        </w:tc>
        <w:tc>
          <w:tcPr>
            <w:tcW w:w="872"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32" w:type="dxa"/>
            <w:tcBorders>
              <w:top w:val="single" w:sz="6" w:space="0" w:color="000000"/>
              <w:left w:val="nil"/>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8" w:firstLine="0"/>
              <w:jc w:val="right"/>
              <w:rPr>
                <w:color w:val="auto"/>
              </w:rPr>
            </w:pPr>
            <w:r w:rsidRPr="001A50F1">
              <w:rPr>
                <w:color w:val="auto"/>
              </w:rPr>
              <w:t>х</w:t>
            </w:r>
          </w:p>
        </w:tc>
      </w:tr>
      <w:tr w:rsidR="001A50F1" w:rsidRPr="001A50F1" w:rsidTr="000314C1">
        <w:trPr>
          <w:trHeight w:val="893"/>
        </w:trPr>
        <w:tc>
          <w:tcPr>
            <w:tcW w:w="264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6" w:right="0" w:firstLine="0"/>
              <w:rPr>
                <w:color w:val="auto"/>
                <w:lang w:val="ru-RU"/>
              </w:rPr>
            </w:pPr>
            <w:r w:rsidRPr="001A50F1">
              <w:rPr>
                <w:color w:val="auto"/>
                <w:lang w:val="ru-RU"/>
              </w:rPr>
              <w:t>Кількість працівників районних державних адміністрацій, що вивільнено (од.)</w:t>
            </w:r>
          </w:p>
        </w:tc>
        <w:tc>
          <w:tcPr>
            <w:tcW w:w="885"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lang w:val="ru-RU"/>
              </w:rPr>
            </w:pPr>
          </w:p>
        </w:tc>
        <w:tc>
          <w:tcPr>
            <w:tcW w:w="117"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694</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694</w:t>
            </w:r>
          </w:p>
        </w:tc>
        <w:tc>
          <w:tcPr>
            <w:tcW w:w="872"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32"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8" w:firstLine="0"/>
              <w:jc w:val="right"/>
              <w:rPr>
                <w:color w:val="auto"/>
              </w:rPr>
            </w:pPr>
            <w:r w:rsidRPr="001A50F1">
              <w:rPr>
                <w:color w:val="auto"/>
              </w:rPr>
              <w:t>х</w:t>
            </w:r>
          </w:p>
        </w:tc>
      </w:tr>
      <w:tr w:rsidR="001A50F1" w:rsidRPr="001A50F1" w:rsidTr="000314C1">
        <w:trPr>
          <w:trHeight w:val="1121"/>
        </w:trPr>
        <w:tc>
          <w:tcPr>
            <w:tcW w:w="264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6" w:right="97" w:firstLine="0"/>
              <w:jc w:val="both"/>
              <w:rPr>
                <w:color w:val="auto"/>
                <w:lang w:val="ru-RU"/>
              </w:rPr>
            </w:pPr>
            <w:r w:rsidRPr="001A50F1">
              <w:rPr>
                <w:color w:val="auto"/>
                <w:lang w:val="ru-RU"/>
              </w:rPr>
              <w:t xml:space="preserve">Кількість працівників, яким виплачена вихідна допомога при </w:t>
            </w:r>
            <w:proofErr w:type="gramStart"/>
            <w:r w:rsidRPr="001A50F1">
              <w:rPr>
                <w:color w:val="auto"/>
                <w:lang w:val="ru-RU"/>
              </w:rPr>
              <w:t>реорганізації  районних</w:t>
            </w:r>
            <w:proofErr w:type="gramEnd"/>
            <w:r w:rsidRPr="001A50F1">
              <w:rPr>
                <w:color w:val="auto"/>
                <w:lang w:val="ru-RU"/>
              </w:rPr>
              <w:t xml:space="preserve"> державних адміністрацій (од.)</w:t>
            </w:r>
          </w:p>
        </w:tc>
        <w:tc>
          <w:tcPr>
            <w:tcW w:w="885"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lang w:val="ru-RU"/>
              </w:rPr>
            </w:pPr>
          </w:p>
        </w:tc>
        <w:tc>
          <w:tcPr>
            <w:tcW w:w="117"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359</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359</w:t>
            </w:r>
          </w:p>
        </w:tc>
        <w:tc>
          <w:tcPr>
            <w:tcW w:w="872"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32"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8" w:firstLine="0"/>
              <w:jc w:val="right"/>
              <w:rPr>
                <w:color w:val="auto"/>
              </w:rPr>
            </w:pPr>
            <w:r w:rsidRPr="001A50F1">
              <w:rPr>
                <w:color w:val="auto"/>
              </w:rPr>
              <w:t>х</w:t>
            </w:r>
          </w:p>
        </w:tc>
      </w:tr>
      <w:tr w:rsidR="001A50F1" w:rsidRPr="001A50F1" w:rsidTr="000314C1">
        <w:trPr>
          <w:trHeight w:val="1351"/>
        </w:trPr>
        <w:tc>
          <w:tcPr>
            <w:tcW w:w="264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6" w:right="0" w:firstLine="0"/>
              <w:rPr>
                <w:color w:val="auto"/>
                <w:lang w:val="ru-RU"/>
              </w:rPr>
            </w:pPr>
            <w:r w:rsidRPr="001A50F1">
              <w:rPr>
                <w:color w:val="auto"/>
                <w:lang w:val="ru-RU"/>
              </w:rPr>
              <w:t>Кількість днів невикористаних відпусток, за які виплачена компенсація працівникам районних державних адміністрацій, що реорганізуються (шт.)</w:t>
            </w:r>
          </w:p>
        </w:tc>
        <w:tc>
          <w:tcPr>
            <w:tcW w:w="885"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lang w:val="ru-RU"/>
              </w:rPr>
            </w:pPr>
          </w:p>
        </w:tc>
        <w:tc>
          <w:tcPr>
            <w:tcW w:w="117"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23268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23268</w:t>
            </w:r>
          </w:p>
        </w:tc>
        <w:tc>
          <w:tcPr>
            <w:tcW w:w="872" w:type="dxa"/>
            <w:tcBorders>
              <w:top w:val="single" w:sz="6" w:space="0" w:color="000000"/>
              <w:left w:val="single" w:sz="6" w:space="0" w:color="000000"/>
              <w:bottom w:val="single" w:sz="6" w:space="0" w:color="000000"/>
              <w:right w:val="nil"/>
            </w:tcBorders>
            <w:vAlign w:val="center"/>
          </w:tcPr>
          <w:p w:rsidR="000677EF" w:rsidRPr="001A50F1" w:rsidRDefault="000677EF">
            <w:pPr>
              <w:spacing w:after="160" w:line="259" w:lineRule="auto"/>
              <w:ind w:left="0" w:right="0" w:firstLine="0"/>
              <w:rPr>
                <w:color w:val="auto"/>
              </w:rPr>
            </w:pPr>
          </w:p>
        </w:tc>
        <w:tc>
          <w:tcPr>
            <w:tcW w:w="132"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w:t>
            </w:r>
          </w:p>
        </w:tc>
        <w:tc>
          <w:tcPr>
            <w:tcW w:w="886" w:type="dxa"/>
            <w:tcBorders>
              <w:top w:val="single" w:sz="6" w:space="0" w:color="000000"/>
              <w:left w:val="single" w:sz="6" w:space="0" w:color="000000"/>
              <w:bottom w:val="single" w:sz="6" w:space="0" w:color="000000"/>
              <w:right w:val="nil"/>
            </w:tcBorders>
            <w:vAlign w:val="center"/>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8" w:firstLine="0"/>
              <w:jc w:val="right"/>
              <w:rPr>
                <w:color w:val="auto"/>
              </w:rPr>
            </w:pPr>
            <w:r w:rsidRPr="001A50F1">
              <w:rPr>
                <w:color w:val="auto"/>
              </w:rPr>
              <w:t>х</w:t>
            </w:r>
          </w:p>
        </w:tc>
      </w:tr>
      <w:tr w:rsidR="001A50F1" w:rsidRPr="001A50F1" w:rsidTr="000314C1">
        <w:trPr>
          <w:trHeight w:val="2223"/>
        </w:trPr>
        <w:tc>
          <w:tcPr>
            <w:tcW w:w="264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1" w:line="255" w:lineRule="auto"/>
              <w:ind w:left="36" w:right="21" w:firstLine="0"/>
              <w:rPr>
                <w:color w:val="auto"/>
              </w:rPr>
            </w:pPr>
            <w:r w:rsidRPr="001A50F1">
              <w:rPr>
                <w:color w:val="auto"/>
              </w:rPr>
              <w:t xml:space="preserve">Частка працівників районних державних адміністрацій, яким здійснено компенсаційні виплати, у загальній кількості працівників </w:t>
            </w:r>
          </w:p>
          <w:p w:rsidR="000677EF" w:rsidRPr="001A50F1" w:rsidRDefault="00A45EC2">
            <w:pPr>
              <w:spacing w:after="0" w:line="259" w:lineRule="auto"/>
              <w:ind w:left="36" w:right="0" w:firstLine="0"/>
              <w:rPr>
                <w:color w:val="auto"/>
              </w:rPr>
            </w:pPr>
            <w:proofErr w:type="gramStart"/>
            <w:r w:rsidRPr="001A50F1">
              <w:rPr>
                <w:color w:val="auto"/>
              </w:rPr>
              <w:t>райдержадміністрацій</w:t>
            </w:r>
            <w:proofErr w:type="gramEnd"/>
            <w:r w:rsidRPr="001A50F1">
              <w:rPr>
                <w:color w:val="auto"/>
              </w:rPr>
              <w:t>, що підлягають вивільненню у зв'язку з реорганізацією (відс.)</w:t>
            </w:r>
          </w:p>
        </w:tc>
        <w:tc>
          <w:tcPr>
            <w:tcW w:w="885"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7"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89</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right"/>
              <w:rPr>
                <w:color w:val="auto"/>
              </w:rPr>
            </w:pPr>
            <w:r w:rsidRPr="001A50F1">
              <w:rPr>
                <w:color w:val="auto"/>
              </w:rPr>
              <w:t>89</w:t>
            </w:r>
          </w:p>
        </w:tc>
        <w:tc>
          <w:tcPr>
            <w:tcW w:w="872"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32"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0</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8" w:firstLine="0"/>
              <w:jc w:val="right"/>
              <w:rPr>
                <w:color w:val="auto"/>
              </w:rPr>
            </w:pPr>
            <w:r w:rsidRPr="001A50F1">
              <w:rPr>
                <w:color w:val="auto"/>
              </w:rPr>
              <w:t>х</w:t>
            </w:r>
          </w:p>
        </w:tc>
      </w:tr>
    </w:tbl>
    <w:p w:rsidR="00E0015F" w:rsidRDefault="00E0015F">
      <w:pPr>
        <w:spacing w:after="0" w:line="259" w:lineRule="auto"/>
        <w:ind w:left="-5" w:right="0"/>
        <w:rPr>
          <w:b/>
          <w:color w:val="auto"/>
          <w:lang w:val="ru-RU"/>
        </w:rPr>
      </w:pPr>
    </w:p>
    <w:p w:rsidR="000677EF" w:rsidRPr="001A50F1" w:rsidRDefault="00A45EC2">
      <w:pPr>
        <w:spacing w:after="0" w:line="259" w:lineRule="auto"/>
        <w:ind w:left="-5" w:right="0"/>
        <w:rPr>
          <w:color w:val="auto"/>
          <w:lang w:val="ru-RU"/>
        </w:rPr>
      </w:pPr>
      <w:r w:rsidRPr="001A50F1">
        <w:rPr>
          <w:b/>
          <w:color w:val="auto"/>
          <w:lang w:val="ru-RU"/>
        </w:rPr>
        <w:t>Пояснення щодо динаміки результативних показників</w:t>
      </w:r>
    </w:p>
    <w:p w:rsidR="00E0015F" w:rsidRDefault="00E0015F">
      <w:pPr>
        <w:ind w:left="-5" w:right="11"/>
        <w:rPr>
          <w:color w:val="auto"/>
          <w:lang w:val="ru-RU"/>
        </w:rPr>
      </w:pPr>
    </w:p>
    <w:p w:rsidR="000677EF" w:rsidRDefault="00A45EC2" w:rsidP="0018462C">
      <w:pPr>
        <w:ind w:left="-5" w:right="11" w:firstLine="572"/>
        <w:jc w:val="both"/>
        <w:rPr>
          <w:color w:val="auto"/>
          <w:lang w:val="ru-RU"/>
        </w:rPr>
      </w:pPr>
      <w:r w:rsidRPr="00E0015F">
        <w:rPr>
          <w:color w:val="auto"/>
          <w:lang w:val="ru-RU"/>
        </w:rPr>
        <w:t xml:space="preserve">Відповідно до постанови Верховної Ради України від 17.07.2020 № 807-ІХ «Про утворення та ліквідацію районів», розпорядження Кабінету Міністрів України від 16.12.2020 №1635-р «Про реорганізацію та утворення районних державних адміністрацій», інших рішень Уряду у звітному році здійснено реорганізацію районних державних адміністрацій області та припинено 15 таких установ (кількість райдержадміністрацій зменшилась з 20 </w:t>
      </w:r>
      <w:r w:rsidR="0018462C">
        <w:rPr>
          <w:color w:val="auto"/>
          <w:lang w:val="ru-RU"/>
        </w:rPr>
        <w:br/>
      </w:r>
      <w:r w:rsidRPr="00E0015F">
        <w:rPr>
          <w:color w:val="auto"/>
          <w:lang w:val="ru-RU"/>
        </w:rPr>
        <w:t>до 5),  вивільнено 694 штатних працівників, забезпечено повний кінцевий розрахунок з ними при припиненні трудових відносин.</w:t>
      </w:r>
    </w:p>
    <w:p w:rsidR="00E0015F" w:rsidRDefault="00E0015F">
      <w:pPr>
        <w:ind w:left="-5" w:right="11"/>
        <w:rPr>
          <w:color w:val="auto"/>
          <w:lang w:val="ru-RU"/>
        </w:rPr>
      </w:pPr>
    </w:p>
    <w:p w:rsidR="00E0015F" w:rsidRDefault="00E0015F">
      <w:pPr>
        <w:ind w:left="-5" w:right="11"/>
        <w:rPr>
          <w:color w:val="auto"/>
          <w:lang w:val="ru-RU"/>
        </w:rPr>
      </w:pPr>
    </w:p>
    <w:p w:rsidR="00E0015F" w:rsidRPr="00E0015F" w:rsidRDefault="00E0015F">
      <w:pPr>
        <w:ind w:left="-5" w:right="11"/>
        <w:rPr>
          <w:color w:val="auto"/>
          <w:lang w:val="ru-RU"/>
        </w:rPr>
      </w:pPr>
    </w:p>
    <w:tbl>
      <w:tblPr>
        <w:tblStyle w:val="TableGrid"/>
        <w:tblW w:w="11762" w:type="dxa"/>
        <w:tblInd w:w="-36" w:type="dxa"/>
        <w:tblCellMar>
          <w:top w:w="12" w:type="dxa"/>
          <w:left w:w="0" w:type="dxa"/>
          <w:bottom w:w="0" w:type="dxa"/>
          <w:right w:w="28" w:type="dxa"/>
        </w:tblCellMar>
        <w:tblLook w:val="04A0" w:firstRow="1" w:lastRow="0" w:firstColumn="1" w:lastColumn="0" w:noHBand="0" w:noVBand="1"/>
      </w:tblPr>
      <w:tblGrid>
        <w:gridCol w:w="2646"/>
        <w:gridCol w:w="1002"/>
        <w:gridCol w:w="1002"/>
        <w:gridCol w:w="1004"/>
        <w:gridCol w:w="970"/>
        <w:gridCol w:w="118"/>
        <w:gridCol w:w="886"/>
        <w:gridCol w:w="118"/>
        <w:gridCol w:w="886"/>
        <w:gridCol w:w="118"/>
        <w:gridCol w:w="886"/>
        <w:gridCol w:w="118"/>
        <w:gridCol w:w="886"/>
        <w:gridCol w:w="118"/>
        <w:gridCol w:w="1004"/>
      </w:tblGrid>
      <w:tr w:rsidR="001A50F1" w:rsidRPr="001A50F1">
        <w:trPr>
          <w:trHeight w:val="262"/>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29" w:right="0" w:firstLine="0"/>
              <w:jc w:val="center"/>
              <w:rPr>
                <w:color w:val="auto"/>
              </w:rPr>
            </w:pPr>
            <w:r w:rsidRPr="001A50F1">
              <w:rPr>
                <w:color w:val="auto"/>
                <w:sz w:val="12"/>
              </w:rPr>
              <w:lastRenderedPageBreak/>
              <w:t>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2" w:right="0" w:firstLine="0"/>
              <w:jc w:val="center"/>
              <w:rPr>
                <w:color w:val="auto"/>
              </w:rPr>
            </w:pPr>
            <w:r w:rsidRPr="001A50F1">
              <w:rPr>
                <w:color w:val="auto"/>
                <w:sz w:val="12"/>
              </w:rPr>
              <w:t>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2" w:right="0" w:firstLine="0"/>
              <w:jc w:val="center"/>
              <w:rPr>
                <w:color w:val="auto"/>
              </w:rPr>
            </w:pPr>
            <w:r w:rsidRPr="001A50F1">
              <w:rPr>
                <w:color w:val="auto"/>
                <w:sz w:val="12"/>
              </w:rPr>
              <w:t>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3" w:right="0" w:firstLine="0"/>
              <w:jc w:val="center"/>
              <w:rPr>
                <w:color w:val="auto"/>
              </w:rPr>
            </w:pPr>
            <w:r w:rsidRPr="001A50F1">
              <w:rPr>
                <w:color w:val="auto"/>
                <w:sz w:val="12"/>
              </w:rPr>
              <w:t>4</w:t>
            </w:r>
          </w:p>
        </w:tc>
        <w:tc>
          <w:tcPr>
            <w:tcW w:w="970" w:type="dxa"/>
            <w:tcBorders>
              <w:top w:val="single" w:sz="6" w:space="0" w:color="000000"/>
              <w:left w:val="single" w:sz="6" w:space="0" w:color="000000"/>
              <w:bottom w:val="single" w:sz="6" w:space="0" w:color="000000"/>
              <w:right w:val="nil"/>
            </w:tcBorders>
          </w:tcPr>
          <w:p w:rsidR="000677EF" w:rsidRPr="001A50F1" w:rsidRDefault="00A45EC2">
            <w:pPr>
              <w:spacing w:after="0" w:line="259" w:lineRule="auto"/>
              <w:ind w:left="147" w:right="0" w:firstLine="0"/>
              <w:jc w:val="center"/>
              <w:rPr>
                <w:color w:val="auto"/>
              </w:rPr>
            </w:pPr>
            <w:r w:rsidRPr="001A50F1">
              <w:rPr>
                <w:color w:val="auto"/>
                <w:sz w:val="12"/>
              </w:rPr>
              <w:t>5</w:t>
            </w:r>
          </w:p>
        </w:tc>
        <w:tc>
          <w:tcPr>
            <w:tcW w:w="118" w:type="dxa"/>
            <w:tcBorders>
              <w:top w:val="single" w:sz="6" w:space="0" w:color="000000"/>
              <w:left w:val="nil"/>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886" w:type="dxa"/>
            <w:tcBorders>
              <w:top w:val="single" w:sz="6" w:space="0" w:color="000000"/>
              <w:left w:val="single" w:sz="6" w:space="0" w:color="000000"/>
              <w:bottom w:val="single" w:sz="6" w:space="0" w:color="000000"/>
              <w:right w:val="nil"/>
            </w:tcBorders>
          </w:tcPr>
          <w:p w:rsidR="000677EF" w:rsidRPr="001A50F1" w:rsidRDefault="00A45EC2">
            <w:pPr>
              <w:spacing w:after="0" w:line="259" w:lineRule="auto"/>
              <w:ind w:left="150" w:right="0" w:firstLine="0"/>
              <w:jc w:val="center"/>
              <w:rPr>
                <w:color w:val="auto"/>
              </w:rPr>
            </w:pPr>
            <w:r w:rsidRPr="001A50F1">
              <w:rPr>
                <w:color w:val="auto"/>
                <w:sz w:val="12"/>
              </w:rPr>
              <w:t>6</w:t>
            </w:r>
          </w:p>
        </w:tc>
        <w:tc>
          <w:tcPr>
            <w:tcW w:w="118" w:type="dxa"/>
            <w:tcBorders>
              <w:top w:val="single" w:sz="6" w:space="0" w:color="000000"/>
              <w:left w:val="nil"/>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886" w:type="dxa"/>
            <w:tcBorders>
              <w:top w:val="single" w:sz="6" w:space="0" w:color="000000"/>
              <w:left w:val="single" w:sz="6" w:space="0" w:color="000000"/>
              <w:bottom w:val="single" w:sz="6" w:space="0" w:color="000000"/>
              <w:right w:val="nil"/>
            </w:tcBorders>
          </w:tcPr>
          <w:p w:rsidR="000677EF" w:rsidRPr="001A50F1" w:rsidRDefault="00A45EC2">
            <w:pPr>
              <w:spacing w:after="0" w:line="259" w:lineRule="auto"/>
              <w:ind w:left="150" w:right="0" w:firstLine="0"/>
              <w:jc w:val="center"/>
              <w:rPr>
                <w:color w:val="auto"/>
              </w:rPr>
            </w:pPr>
            <w:r w:rsidRPr="001A50F1">
              <w:rPr>
                <w:color w:val="auto"/>
                <w:sz w:val="12"/>
              </w:rPr>
              <w:t>7</w:t>
            </w:r>
          </w:p>
        </w:tc>
        <w:tc>
          <w:tcPr>
            <w:tcW w:w="118" w:type="dxa"/>
            <w:tcBorders>
              <w:top w:val="single" w:sz="6" w:space="0" w:color="000000"/>
              <w:left w:val="nil"/>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886" w:type="dxa"/>
            <w:tcBorders>
              <w:top w:val="single" w:sz="6" w:space="0" w:color="000000"/>
              <w:left w:val="single" w:sz="6" w:space="0" w:color="000000"/>
              <w:bottom w:val="single" w:sz="6" w:space="0" w:color="000000"/>
              <w:right w:val="nil"/>
            </w:tcBorders>
          </w:tcPr>
          <w:p w:rsidR="000677EF" w:rsidRPr="001A50F1" w:rsidRDefault="00A45EC2">
            <w:pPr>
              <w:spacing w:after="0" w:line="259" w:lineRule="auto"/>
              <w:ind w:left="150" w:right="0" w:firstLine="0"/>
              <w:jc w:val="center"/>
              <w:rPr>
                <w:color w:val="auto"/>
              </w:rPr>
            </w:pPr>
            <w:r w:rsidRPr="001A50F1">
              <w:rPr>
                <w:color w:val="auto"/>
                <w:sz w:val="12"/>
              </w:rPr>
              <w:t>8</w:t>
            </w:r>
          </w:p>
        </w:tc>
        <w:tc>
          <w:tcPr>
            <w:tcW w:w="118" w:type="dxa"/>
            <w:tcBorders>
              <w:top w:val="single" w:sz="6" w:space="0" w:color="000000"/>
              <w:left w:val="nil"/>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886" w:type="dxa"/>
            <w:tcBorders>
              <w:top w:val="single" w:sz="6" w:space="0" w:color="000000"/>
              <w:left w:val="single" w:sz="6" w:space="0" w:color="000000"/>
              <w:bottom w:val="single" w:sz="6" w:space="0" w:color="000000"/>
              <w:right w:val="nil"/>
            </w:tcBorders>
          </w:tcPr>
          <w:p w:rsidR="000677EF" w:rsidRPr="001A50F1" w:rsidRDefault="00A45EC2">
            <w:pPr>
              <w:spacing w:after="0" w:line="259" w:lineRule="auto"/>
              <w:ind w:left="150" w:right="0" w:firstLine="0"/>
              <w:jc w:val="center"/>
              <w:rPr>
                <w:color w:val="auto"/>
              </w:rPr>
            </w:pPr>
            <w:r w:rsidRPr="001A50F1">
              <w:rPr>
                <w:color w:val="auto"/>
                <w:sz w:val="12"/>
              </w:rPr>
              <w:t>9</w:t>
            </w:r>
          </w:p>
        </w:tc>
        <w:tc>
          <w:tcPr>
            <w:tcW w:w="118" w:type="dxa"/>
            <w:tcBorders>
              <w:top w:val="single" w:sz="6" w:space="0" w:color="000000"/>
              <w:left w:val="nil"/>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3" w:right="0" w:firstLine="0"/>
              <w:jc w:val="center"/>
              <w:rPr>
                <w:color w:val="auto"/>
              </w:rPr>
            </w:pPr>
            <w:r w:rsidRPr="001A50F1">
              <w:rPr>
                <w:color w:val="auto"/>
                <w:sz w:val="12"/>
              </w:rPr>
              <w:t>10</w:t>
            </w:r>
          </w:p>
        </w:tc>
      </w:tr>
      <w:tr w:rsidR="001A50F1" w:rsidRPr="001A50F1">
        <w:trPr>
          <w:trHeight w:val="459"/>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6" w:right="0" w:firstLine="0"/>
              <w:rPr>
                <w:color w:val="auto"/>
                <w:lang w:val="ru-RU"/>
              </w:rPr>
            </w:pPr>
            <w:r w:rsidRPr="001A50F1">
              <w:rPr>
                <w:b/>
                <w:color w:val="auto"/>
                <w:lang w:val="ru-RU"/>
              </w:rPr>
              <w:t>Напрям 3. Заходи з інформатизації (тис грн)</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1001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5" w:firstLine="0"/>
              <w:jc w:val="right"/>
              <w:rPr>
                <w:color w:val="auto"/>
              </w:rPr>
            </w:pPr>
            <w:r w:rsidRPr="001A50F1">
              <w:rPr>
                <w:color w:val="auto"/>
              </w:rPr>
              <w:t>619,4</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5" w:firstLine="0"/>
              <w:jc w:val="right"/>
              <w:rPr>
                <w:color w:val="auto"/>
              </w:rPr>
            </w:pPr>
            <w:r w:rsidRPr="001A50F1">
              <w:rPr>
                <w:color w:val="auto"/>
              </w:rPr>
              <w:t>381,6</w:t>
            </w:r>
          </w:p>
        </w:tc>
        <w:tc>
          <w:tcPr>
            <w:tcW w:w="970"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vAlign w:val="center"/>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vAlign w:val="bottom"/>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color w:val="auto"/>
              </w:rPr>
              <w:t>х</w:t>
            </w:r>
          </w:p>
        </w:tc>
      </w:tr>
      <w:tr w:rsidR="001A50F1" w:rsidRPr="001A50F1">
        <w:trPr>
          <w:trHeight w:val="130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36" w:right="0" w:firstLine="0"/>
              <w:rPr>
                <w:color w:val="auto"/>
                <w:lang w:val="ru-RU"/>
              </w:rPr>
            </w:pPr>
            <w:r w:rsidRPr="001A50F1">
              <w:rPr>
                <w:color w:val="auto"/>
                <w:lang w:val="ru-RU"/>
              </w:rPr>
              <w:t>Кількість комп"ютерних програм, придбання та адміністрування яких забезпечується в рамках заходів з інформатизації (шт.)</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67</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53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4" w:firstLine="0"/>
              <w:jc w:val="right"/>
              <w:rPr>
                <w:color w:val="auto"/>
              </w:rPr>
            </w:pPr>
            <w:r w:rsidRPr="001A50F1">
              <w:rPr>
                <w:color w:val="auto"/>
              </w:rPr>
              <w:t>14</w:t>
            </w:r>
          </w:p>
        </w:tc>
        <w:tc>
          <w:tcPr>
            <w:tcW w:w="970"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886" w:type="dxa"/>
            <w:tcBorders>
              <w:top w:val="single" w:sz="6" w:space="0" w:color="000000"/>
              <w:left w:val="single" w:sz="6" w:space="0" w:color="000000"/>
              <w:bottom w:val="single" w:sz="6" w:space="0" w:color="000000"/>
              <w:right w:val="nil"/>
            </w:tcBorders>
          </w:tcPr>
          <w:p w:rsidR="000677EF" w:rsidRPr="001A50F1" w:rsidRDefault="000677EF">
            <w:pPr>
              <w:spacing w:after="160" w:line="259" w:lineRule="auto"/>
              <w:ind w:left="0" w:right="0" w:firstLine="0"/>
              <w:rPr>
                <w:color w:val="auto"/>
              </w:rPr>
            </w:pPr>
          </w:p>
        </w:tc>
        <w:tc>
          <w:tcPr>
            <w:tcW w:w="118" w:type="dxa"/>
            <w:tcBorders>
              <w:top w:val="single" w:sz="6" w:space="0" w:color="000000"/>
              <w:left w:val="nil"/>
              <w:bottom w:val="single" w:sz="6" w:space="0" w:color="000000"/>
              <w:right w:val="single" w:sz="6" w:space="0" w:color="000000"/>
            </w:tcBorders>
          </w:tcPr>
          <w:p w:rsidR="000677EF" w:rsidRPr="001A50F1" w:rsidRDefault="00A45EC2">
            <w:pPr>
              <w:spacing w:after="0" w:line="259" w:lineRule="auto"/>
              <w:ind w:left="0" w:right="0" w:firstLine="0"/>
              <w:jc w:val="both"/>
              <w:rPr>
                <w:color w:val="auto"/>
              </w:rPr>
            </w:pPr>
            <w:r w:rsidRPr="001A50F1">
              <w:rPr>
                <w:color w:val="auto"/>
              </w:rPr>
              <w:t>х</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jc w:val="right"/>
              <w:rPr>
                <w:color w:val="auto"/>
              </w:rPr>
            </w:pPr>
            <w:r w:rsidRPr="001A50F1">
              <w:rPr>
                <w:color w:val="auto"/>
              </w:rPr>
              <w:t>х</w:t>
            </w:r>
          </w:p>
        </w:tc>
      </w:tr>
    </w:tbl>
    <w:p w:rsidR="001D562B" w:rsidRDefault="001D562B">
      <w:pPr>
        <w:spacing w:after="0" w:line="259" w:lineRule="auto"/>
        <w:ind w:left="-5" w:right="0"/>
        <w:rPr>
          <w:b/>
          <w:color w:val="auto"/>
          <w:lang w:val="ru-RU"/>
        </w:rPr>
      </w:pPr>
    </w:p>
    <w:p w:rsidR="000677EF" w:rsidRDefault="00A45EC2">
      <w:pPr>
        <w:spacing w:after="0" w:line="259" w:lineRule="auto"/>
        <w:ind w:left="-5" w:right="0"/>
        <w:rPr>
          <w:b/>
          <w:color w:val="auto"/>
          <w:lang w:val="ru-RU"/>
        </w:rPr>
      </w:pPr>
      <w:r w:rsidRPr="001A50F1">
        <w:rPr>
          <w:b/>
          <w:color w:val="auto"/>
          <w:lang w:val="ru-RU"/>
        </w:rPr>
        <w:t>Пояснення щодо динаміки результативних показників</w:t>
      </w:r>
    </w:p>
    <w:p w:rsidR="001D562B" w:rsidRPr="001A50F1" w:rsidRDefault="001D562B">
      <w:pPr>
        <w:spacing w:after="0" w:line="259" w:lineRule="auto"/>
        <w:ind w:left="-5" w:right="0"/>
        <w:rPr>
          <w:color w:val="auto"/>
          <w:lang w:val="ru-RU"/>
        </w:rPr>
      </w:pPr>
    </w:p>
    <w:p w:rsidR="000677EF" w:rsidRDefault="00A45EC2" w:rsidP="001D562B">
      <w:pPr>
        <w:ind w:left="-5" w:right="11" w:firstLine="572"/>
        <w:rPr>
          <w:color w:val="auto"/>
          <w:lang w:val="ru-RU"/>
        </w:rPr>
      </w:pPr>
      <w:r w:rsidRPr="001A50F1">
        <w:rPr>
          <w:color w:val="auto"/>
          <w:lang w:val="ru-RU"/>
        </w:rPr>
        <w:t>У звітному році витрати на заходи з інформатизації розпорядниками бюджетних коштів проводились за необхідності та в межах бюджетних можливостей.</w:t>
      </w:r>
    </w:p>
    <w:p w:rsidR="001D562B" w:rsidRPr="001A50F1" w:rsidRDefault="001D562B" w:rsidP="001D562B">
      <w:pPr>
        <w:ind w:left="-5" w:right="11" w:firstLine="572"/>
        <w:rPr>
          <w:color w:val="auto"/>
          <w:lang w:val="ru-RU"/>
        </w:rPr>
      </w:pPr>
    </w:p>
    <w:tbl>
      <w:tblPr>
        <w:tblStyle w:val="TableGrid"/>
        <w:tblW w:w="11762" w:type="dxa"/>
        <w:tblInd w:w="-36" w:type="dxa"/>
        <w:tblCellMar>
          <w:top w:w="12" w:type="dxa"/>
          <w:left w:w="36" w:type="dxa"/>
          <w:bottom w:w="0" w:type="dxa"/>
          <w:right w:w="15" w:type="dxa"/>
        </w:tblCellMar>
        <w:tblLook w:val="04A0" w:firstRow="1" w:lastRow="0" w:firstColumn="1" w:lastColumn="0" w:noHBand="0" w:noVBand="1"/>
      </w:tblPr>
      <w:tblGrid>
        <w:gridCol w:w="2648"/>
        <w:gridCol w:w="1003"/>
        <w:gridCol w:w="1003"/>
        <w:gridCol w:w="1004"/>
        <w:gridCol w:w="1087"/>
        <w:gridCol w:w="1003"/>
        <w:gridCol w:w="1004"/>
        <w:gridCol w:w="1003"/>
        <w:gridCol w:w="1003"/>
        <w:gridCol w:w="1004"/>
      </w:tblGrid>
      <w:tr w:rsidR="001A50F1" w:rsidRPr="001A50F1">
        <w:trPr>
          <w:trHeight w:val="1426"/>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1" w:line="264" w:lineRule="auto"/>
              <w:ind w:left="0" w:right="0" w:firstLine="0"/>
              <w:rPr>
                <w:color w:val="auto"/>
                <w:lang w:val="ru-RU"/>
              </w:rPr>
            </w:pPr>
            <w:r w:rsidRPr="001A50F1">
              <w:rPr>
                <w:b/>
                <w:color w:val="auto"/>
                <w:lang w:val="ru-RU"/>
              </w:rPr>
              <w:t xml:space="preserve">Напрям 4. Погашення кредиторської заборгованості, зареєстрованої в органах </w:t>
            </w:r>
          </w:p>
          <w:p w:rsidR="000677EF" w:rsidRPr="001A50F1" w:rsidRDefault="00A45EC2">
            <w:pPr>
              <w:spacing w:after="4" w:line="259" w:lineRule="auto"/>
              <w:ind w:left="0" w:right="0" w:firstLine="0"/>
              <w:rPr>
                <w:color w:val="auto"/>
                <w:lang w:val="ru-RU"/>
              </w:rPr>
            </w:pPr>
            <w:r w:rsidRPr="001A50F1">
              <w:rPr>
                <w:b/>
                <w:color w:val="auto"/>
                <w:lang w:val="ru-RU"/>
              </w:rPr>
              <w:t xml:space="preserve">ДКСУ станом на 01 січня </w:t>
            </w:r>
          </w:p>
          <w:p w:rsidR="000677EF" w:rsidRPr="001A50F1" w:rsidRDefault="00A45EC2">
            <w:pPr>
              <w:spacing w:after="0" w:line="259" w:lineRule="auto"/>
              <w:ind w:left="0" w:right="0" w:firstLine="0"/>
              <w:rPr>
                <w:color w:val="auto"/>
                <w:lang w:val="ru-RU"/>
              </w:rPr>
            </w:pPr>
            <w:r w:rsidRPr="001A50F1">
              <w:rPr>
                <w:b/>
                <w:color w:val="auto"/>
                <w:lang w:val="ru-RU"/>
              </w:rPr>
              <w:t>2020 року (тис грн)</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57,8</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7" w:firstLine="0"/>
              <w:jc w:val="right"/>
              <w:rPr>
                <w:color w:val="auto"/>
              </w:rPr>
            </w:pPr>
            <w:r w:rsidRPr="001A50F1">
              <w:rPr>
                <w:color w:val="auto"/>
              </w:rPr>
              <w:t>57,8</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6" w:firstLine="0"/>
              <w:jc w:val="right"/>
              <w:rPr>
                <w:color w:val="auto"/>
              </w:rPr>
            </w:pPr>
            <w:r w:rsidRPr="001A50F1">
              <w:rPr>
                <w:color w:val="auto"/>
              </w:rPr>
              <w:t>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х</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х</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х</w:t>
            </w:r>
          </w:p>
        </w:tc>
      </w:tr>
      <w:tr w:rsidR="001A50F1" w:rsidRPr="001A50F1">
        <w:trPr>
          <w:trHeight w:val="130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 xml:space="preserve">Рівень погашення  </w:t>
            </w:r>
          </w:p>
          <w:p w:rsidR="000677EF" w:rsidRPr="001A50F1" w:rsidRDefault="00A45EC2">
            <w:pPr>
              <w:spacing w:after="0" w:line="259" w:lineRule="auto"/>
              <w:ind w:left="0" w:right="0" w:firstLine="0"/>
              <w:rPr>
                <w:color w:val="auto"/>
                <w:lang w:val="ru-RU"/>
              </w:rPr>
            </w:pPr>
            <w:r w:rsidRPr="001A50F1">
              <w:rPr>
                <w:color w:val="auto"/>
                <w:lang w:val="ru-RU"/>
              </w:rPr>
              <w:t>кредиторської заборгованості, зареєстрованої в органах ДКСУ станом на 01 січня 2020 року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6" w:firstLine="0"/>
              <w:jc w:val="right"/>
              <w:rPr>
                <w:color w:val="auto"/>
              </w:rPr>
            </w:pPr>
            <w:r w:rsidRPr="001A50F1">
              <w:rPr>
                <w:color w:val="auto"/>
              </w:rPr>
              <w:t>100</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6" w:firstLine="0"/>
              <w:jc w:val="right"/>
              <w:rPr>
                <w:color w:val="auto"/>
              </w:rPr>
            </w:pPr>
            <w:r w:rsidRPr="001A50F1">
              <w:rPr>
                <w:color w:val="auto"/>
              </w:rPr>
              <w:t>100</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6" w:firstLine="0"/>
              <w:jc w:val="right"/>
              <w:rPr>
                <w:color w:val="auto"/>
              </w:rPr>
            </w:pPr>
            <w:r w:rsidRPr="001A50F1">
              <w:rPr>
                <w:color w:val="auto"/>
              </w:rPr>
              <w:t>0</w:t>
            </w:r>
          </w:p>
        </w:tc>
        <w:tc>
          <w:tcPr>
            <w:tcW w:w="1087"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х</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х</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х</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12" w:firstLine="0"/>
              <w:jc w:val="right"/>
              <w:rPr>
                <w:color w:val="auto"/>
              </w:rPr>
            </w:pPr>
            <w:r w:rsidRPr="001A50F1">
              <w:rPr>
                <w:color w:val="auto"/>
              </w:rPr>
              <w:t>х</w:t>
            </w:r>
          </w:p>
        </w:tc>
      </w:tr>
    </w:tbl>
    <w:p w:rsidR="001D562B" w:rsidRDefault="001D562B">
      <w:pPr>
        <w:spacing w:after="0" w:line="259" w:lineRule="auto"/>
        <w:ind w:left="-5" w:right="0"/>
        <w:rPr>
          <w:b/>
          <w:color w:val="auto"/>
          <w:lang w:val="ru-RU"/>
        </w:rPr>
      </w:pPr>
    </w:p>
    <w:p w:rsidR="000677EF" w:rsidRPr="001A50F1" w:rsidRDefault="00A45EC2">
      <w:pPr>
        <w:spacing w:after="0" w:line="259" w:lineRule="auto"/>
        <w:ind w:left="-5" w:right="0"/>
        <w:rPr>
          <w:color w:val="auto"/>
          <w:lang w:val="ru-RU"/>
        </w:rPr>
      </w:pPr>
      <w:r w:rsidRPr="001A50F1">
        <w:rPr>
          <w:b/>
          <w:color w:val="auto"/>
          <w:lang w:val="ru-RU"/>
        </w:rPr>
        <w:t>Пояснення щодо динаміки результативних показників</w:t>
      </w:r>
    </w:p>
    <w:p w:rsidR="000677EF" w:rsidRPr="001A50F1" w:rsidRDefault="00A45EC2" w:rsidP="001D562B">
      <w:pPr>
        <w:spacing w:after="52"/>
        <w:ind w:left="-5" w:right="11" w:firstLine="572"/>
        <w:jc w:val="both"/>
        <w:rPr>
          <w:color w:val="auto"/>
          <w:lang w:val="ru-RU"/>
        </w:rPr>
      </w:pPr>
      <w:r w:rsidRPr="001A50F1">
        <w:rPr>
          <w:color w:val="auto"/>
          <w:lang w:val="ru-RU"/>
        </w:rPr>
        <w:t>За показниками фінансової та бюджетної звітності станом на 01.01.2021 року кредиторська заборгованість за видатками по бюджетній програмі відсутня.</w:t>
      </w:r>
    </w:p>
    <w:p w:rsidR="000677EF" w:rsidRPr="001A50F1" w:rsidRDefault="00A45EC2" w:rsidP="001D562B">
      <w:pPr>
        <w:spacing w:after="0" w:line="259" w:lineRule="auto"/>
        <w:ind w:left="-5" w:right="0"/>
        <w:jc w:val="both"/>
        <w:rPr>
          <w:color w:val="auto"/>
          <w:lang w:val="ru-RU"/>
        </w:rPr>
      </w:pPr>
      <w:r w:rsidRPr="001A50F1">
        <w:rPr>
          <w:b/>
          <w:color w:val="auto"/>
          <w:lang w:val="ru-RU"/>
        </w:rPr>
        <w:t>Пояснення щодо змін у структурі напрямів використання бюджетних коштів:</w:t>
      </w:r>
    </w:p>
    <w:p w:rsidR="000677EF" w:rsidRPr="001A50F1" w:rsidRDefault="00A45EC2" w:rsidP="001D562B">
      <w:pPr>
        <w:ind w:left="-5" w:right="11" w:firstLine="572"/>
        <w:jc w:val="both"/>
        <w:rPr>
          <w:color w:val="auto"/>
          <w:lang w:val="ru-RU"/>
        </w:rPr>
      </w:pPr>
      <w:r w:rsidRPr="001A50F1">
        <w:rPr>
          <w:color w:val="auto"/>
          <w:lang w:val="ru-RU"/>
        </w:rPr>
        <w:t>Відповідно до пункту 4 Порядку розподілу та використання коштів, передбачених у державному бюджеті Міністерству фінансів для забезпечення окремих видатків районних державних адміністрацій, пов'язаних з ліквідацією районів, затвердженого постановою Кабінету Міністрів України від 28.12.2020 № 1365, цільові бюджетні кошти, передані облдержадміністрації за відповідними рішенням Уряду, спрямовуються на виплату заробітної плати з нарахуваннями працівникам районних держадміністрацій районів, що ліквідовані, і визначаються за окремим напрямом у паспорті бюджетної програми.</w:t>
      </w:r>
    </w:p>
    <w:p w:rsidR="000677EF" w:rsidRPr="001A50F1" w:rsidRDefault="00A45EC2" w:rsidP="001D562B">
      <w:pPr>
        <w:ind w:left="-5" w:right="11" w:firstLine="572"/>
        <w:jc w:val="both"/>
        <w:rPr>
          <w:color w:val="auto"/>
          <w:lang w:val="ru-RU"/>
        </w:rPr>
      </w:pPr>
      <w:r w:rsidRPr="001A50F1">
        <w:rPr>
          <w:color w:val="auto"/>
          <w:lang w:val="ru-RU"/>
        </w:rPr>
        <w:t>З огляду на критичну обмеженість фінансового ресурсу державного бюджету за КПКВК 7781010 на інші поточні незахищені видатки на 2021 рік (13% від потреби бюджетного запиту), у звітному році окремий напрям по проведенню заходів з інформатизації у Паспорті бюджетної програми не затверджено</w:t>
      </w:r>
    </w:p>
    <w:p w:rsidR="000677EF" w:rsidRPr="001A50F1" w:rsidRDefault="00A45EC2" w:rsidP="001D562B">
      <w:pPr>
        <w:ind w:left="-5" w:right="11" w:firstLine="572"/>
        <w:jc w:val="both"/>
        <w:rPr>
          <w:color w:val="auto"/>
          <w:lang w:val="ru-RU"/>
        </w:rPr>
      </w:pPr>
      <w:r w:rsidRPr="001A50F1">
        <w:rPr>
          <w:color w:val="auto"/>
          <w:lang w:val="ru-RU"/>
        </w:rPr>
        <w:t xml:space="preserve">Напрям використання бюджетних коштів щодо погашення кредиторської заборгованості минулих років за видатками по КПКВК 7781010 у 2021 році не затверджувався через відсутність відповідних показників фінансової та бюджетниї звітності станом на 01.01.2021 року. </w:t>
      </w:r>
    </w:p>
    <w:p w:rsidR="000677EF" w:rsidRDefault="00A45EC2">
      <w:pPr>
        <w:pStyle w:val="1"/>
        <w:ind w:left="-5"/>
        <w:rPr>
          <w:color w:val="auto"/>
          <w:lang w:val="ru-RU"/>
        </w:rPr>
      </w:pPr>
      <w:r w:rsidRPr="001A50F1">
        <w:rPr>
          <w:color w:val="auto"/>
          <w:lang w:val="ru-RU"/>
        </w:rPr>
        <w:lastRenderedPageBreak/>
        <w:t>8. Інформація про результати контрольних заходів, проведених органами, уповноваженими на здійснення контролю за дотриманням бюджетного законодавства</w:t>
      </w:r>
    </w:p>
    <w:p w:rsidR="001D562B" w:rsidRPr="001D562B" w:rsidRDefault="001D562B" w:rsidP="001D562B">
      <w:pPr>
        <w:rPr>
          <w:lang w:val="ru-RU"/>
        </w:rPr>
      </w:pPr>
    </w:p>
    <w:tbl>
      <w:tblPr>
        <w:tblStyle w:val="TableGrid"/>
        <w:tblW w:w="5658" w:type="dxa"/>
        <w:tblInd w:w="-36" w:type="dxa"/>
        <w:tblCellMar>
          <w:top w:w="12" w:type="dxa"/>
          <w:left w:w="43" w:type="dxa"/>
          <w:bottom w:w="0" w:type="dxa"/>
          <w:right w:w="4" w:type="dxa"/>
        </w:tblCellMar>
        <w:tblLook w:val="04A0" w:firstRow="1" w:lastRow="0" w:firstColumn="1" w:lastColumn="0" w:noHBand="0" w:noVBand="1"/>
      </w:tblPr>
      <w:tblGrid>
        <w:gridCol w:w="2648"/>
        <w:gridCol w:w="1003"/>
        <w:gridCol w:w="1003"/>
        <w:gridCol w:w="1004"/>
      </w:tblGrid>
      <w:tr w:rsidR="001A50F1" w:rsidRPr="001A50F1">
        <w:trPr>
          <w:trHeight w:val="1394"/>
        </w:trPr>
        <w:tc>
          <w:tcPr>
            <w:tcW w:w="2648" w:type="dxa"/>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37" w:firstLine="0"/>
              <w:jc w:val="center"/>
              <w:rPr>
                <w:color w:val="auto"/>
              </w:rPr>
            </w:pPr>
            <w:r w:rsidRPr="001A50F1">
              <w:rPr>
                <w:color w:val="auto"/>
                <w:sz w:val="13"/>
              </w:rPr>
              <w:t>№ з/п</w:t>
            </w:r>
          </w:p>
        </w:tc>
        <w:tc>
          <w:tcPr>
            <w:tcW w:w="1003" w:type="dxa"/>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0" w:firstLine="0"/>
              <w:jc w:val="center"/>
              <w:rPr>
                <w:color w:val="auto"/>
              </w:rPr>
            </w:pPr>
            <w:r w:rsidRPr="001A50F1">
              <w:rPr>
                <w:color w:val="auto"/>
                <w:sz w:val="13"/>
              </w:rPr>
              <w:t>Найменування контрольного заходу</w:t>
            </w:r>
          </w:p>
        </w:tc>
        <w:tc>
          <w:tcPr>
            <w:tcW w:w="1003" w:type="dxa"/>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61" w:lineRule="auto"/>
              <w:ind w:left="0" w:right="0" w:firstLine="0"/>
              <w:jc w:val="center"/>
              <w:rPr>
                <w:color w:val="auto"/>
                <w:lang w:val="ru-RU"/>
              </w:rPr>
            </w:pPr>
            <w:r w:rsidRPr="001A50F1">
              <w:rPr>
                <w:color w:val="auto"/>
                <w:sz w:val="13"/>
                <w:lang w:val="ru-RU"/>
              </w:rPr>
              <w:t xml:space="preserve">Пропозиції за результатами </w:t>
            </w:r>
          </w:p>
          <w:p w:rsidR="000677EF" w:rsidRPr="001A50F1" w:rsidRDefault="00A45EC2">
            <w:pPr>
              <w:spacing w:after="0" w:line="259" w:lineRule="auto"/>
              <w:ind w:left="0" w:right="0" w:firstLine="0"/>
              <w:jc w:val="center"/>
              <w:rPr>
                <w:color w:val="auto"/>
                <w:lang w:val="ru-RU"/>
              </w:rPr>
            </w:pPr>
            <w:r w:rsidRPr="001A50F1">
              <w:rPr>
                <w:color w:val="auto"/>
                <w:sz w:val="13"/>
                <w:lang w:val="ru-RU"/>
              </w:rPr>
              <w:t>контрольного заходу</w:t>
            </w:r>
          </w:p>
        </w:tc>
        <w:tc>
          <w:tcPr>
            <w:tcW w:w="1004" w:type="dxa"/>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61" w:lineRule="auto"/>
              <w:ind w:left="0" w:right="0" w:firstLine="0"/>
              <w:jc w:val="center"/>
              <w:rPr>
                <w:color w:val="auto"/>
                <w:lang w:val="ru-RU"/>
              </w:rPr>
            </w:pPr>
            <w:r w:rsidRPr="001A50F1">
              <w:rPr>
                <w:color w:val="auto"/>
                <w:sz w:val="13"/>
                <w:lang w:val="ru-RU"/>
              </w:rPr>
              <w:t xml:space="preserve">Стан врахування </w:t>
            </w:r>
          </w:p>
          <w:p w:rsidR="000677EF" w:rsidRPr="001A50F1" w:rsidRDefault="00A45EC2">
            <w:pPr>
              <w:spacing w:after="0" w:line="261" w:lineRule="auto"/>
              <w:ind w:left="0" w:right="0" w:firstLine="0"/>
              <w:jc w:val="center"/>
              <w:rPr>
                <w:color w:val="auto"/>
                <w:lang w:val="ru-RU"/>
              </w:rPr>
            </w:pPr>
            <w:r w:rsidRPr="001A50F1">
              <w:rPr>
                <w:color w:val="auto"/>
                <w:sz w:val="13"/>
                <w:lang w:val="ru-RU"/>
              </w:rPr>
              <w:t xml:space="preserve">пропозицій за результатами </w:t>
            </w:r>
          </w:p>
          <w:p w:rsidR="000677EF" w:rsidRPr="001A50F1" w:rsidRDefault="00A45EC2">
            <w:pPr>
              <w:spacing w:after="0" w:line="259" w:lineRule="auto"/>
              <w:ind w:left="0" w:right="0" w:firstLine="0"/>
              <w:jc w:val="center"/>
              <w:rPr>
                <w:color w:val="auto"/>
                <w:lang w:val="ru-RU"/>
              </w:rPr>
            </w:pPr>
            <w:r w:rsidRPr="001A50F1">
              <w:rPr>
                <w:color w:val="auto"/>
                <w:sz w:val="13"/>
                <w:lang w:val="ru-RU"/>
              </w:rPr>
              <w:t>контрольного заходу</w:t>
            </w:r>
          </w:p>
        </w:tc>
      </w:tr>
      <w:tr w:rsidR="001A50F1" w:rsidRPr="001A50F1">
        <w:trPr>
          <w:trHeight w:val="163"/>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8" w:firstLine="0"/>
              <w:jc w:val="center"/>
              <w:rPr>
                <w:color w:val="auto"/>
              </w:rPr>
            </w:pPr>
            <w:r w:rsidRPr="001A50F1">
              <w:rPr>
                <w:color w:val="auto"/>
                <w:sz w:val="12"/>
              </w:rPr>
              <w:t>1</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5" w:firstLine="0"/>
              <w:jc w:val="center"/>
              <w:rPr>
                <w:color w:val="auto"/>
              </w:rPr>
            </w:pPr>
            <w:r w:rsidRPr="001A50F1">
              <w:rPr>
                <w:color w:val="auto"/>
                <w:sz w:val="12"/>
              </w:rPr>
              <w:t>2</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5" w:firstLine="0"/>
              <w:jc w:val="center"/>
              <w:rPr>
                <w:color w:val="auto"/>
              </w:rPr>
            </w:pPr>
            <w:r w:rsidRPr="001A50F1">
              <w:rPr>
                <w:color w:val="auto"/>
                <w:sz w:val="12"/>
              </w:rPr>
              <w:t>3</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4" w:firstLine="0"/>
              <w:jc w:val="center"/>
              <w:rPr>
                <w:color w:val="auto"/>
              </w:rPr>
            </w:pPr>
            <w:r w:rsidRPr="001A50F1">
              <w:rPr>
                <w:color w:val="auto"/>
                <w:sz w:val="12"/>
              </w:rPr>
              <w:t>4</w:t>
            </w:r>
          </w:p>
        </w:tc>
      </w:tr>
      <w:tr w:rsidR="001A50F1" w:rsidRPr="001A50F1">
        <w:trPr>
          <w:trHeight w:val="218"/>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0677EF">
            <w:pPr>
              <w:spacing w:after="160" w:line="259" w:lineRule="auto"/>
              <w:ind w:left="0" w:right="0" w:firstLine="0"/>
              <w:rPr>
                <w:color w:val="auto"/>
              </w:rPr>
            </w:pP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5" w:firstLine="0"/>
              <w:jc w:val="center"/>
              <w:rPr>
                <w:color w:val="auto"/>
              </w:rPr>
            </w:pPr>
            <w:r w:rsidRPr="001A50F1">
              <w:rPr>
                <w:color w:val="auto"/>
              </w:rPr>
              <w:t xml:space="preserve"> -</w:t>
            </w:r>
          </w:p>
        </w:tc>
        <w:tc>
          <w:tcPr>
            <w:tcW w:w="1003"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5" w:firstLine="0"/>
              <w:jc w:val="center"/>
              <w:rPr>
                <w:color w:val="auto"/>
              </w:rPr>
            </w:pPr>
            <w:r w:rsidRPr="001A50F1">
              <w:rPr>
                <w:color w:val="auto"/>
              </w:rPr>
              <w:t xml:space="preserve"> -</w:t>
            </w:r>
          </w:p>
        </w:tc>
        <w:tc>
          <w:tcPr>
            <w:tcW w:w="100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4" w:firstLine="0"/>
              <w:jc w:val="center"/>
              <w:rPr>
                <w:color w:val="auto"/>
              </w:rPr>
            </w:pPr>
            <w:r w:rsidRPr="001A50F1">
              <w:rPr>
                <w:color w:val="auto"/>
              </w:rPr>
              <w:t xml:space="preserve"> -</w:t>
            </w:r>
          </w:p>
        </w:tc>
      </w:tr>
    </w:tbl>
    <w:p w:rsidR="001D562B" w:rsidRDefault="001D562B">
      <w:pPr>
        <w:spacing w:after="216" w:line="259" w:lineRule="auto"/>
        <w:ind w:left="-5" w:right="0"/>
        <w:rPr>
          <w:b/>
          <w:color w:val="auto"/>
          <w:lang w:val="ru-RU"/>
        </w:rPr>
      </w:pPr>
    </w:p>
    <w:p w:rsidR="000677EF" w:rsidRPr="001A50F1" w:rsidRDefault="00A45EC2">
      <w:pPr>
        <w:spacing w:after="216" w:line="259" w:lineRule="auto"/>
        <w:ind w:left="-5" w:right="0"/>
        <w:rPr>
          <w:color w:val="auto"/>
          <w:lang w:val="ru-RU"/>
        </w:rPr>
      </w:pPr>
      <w:r w:rsidRPr="001A50F1">
        <w:rPr>
          <w:b/>
          <w:color w:val="auto"/>
          <w:lang w:val="ru-RU"/>
        </w:rPr>
        <w:t>9. Узагальнений висновок про ефективність бюджетної програми:</w:t>
      </w:r>
    </w:p>
    <w:p w:rsidR="000677EF" w:rsidRPr="001A50F1" w:rsidRDefault="00A45EC2" w:rsidP="001D562B">
      <w:pPr>
        <w:ind w:left="-5" w:right="11" w:firstLine="572"/>
        <w:jc w:val="both"/>
        <w:rPr>
          <w:color w:val="auto"/>
          <w:lang w:val="ru-RU"/>
        </w:rPr>
      </w:pPr>
      <w:r w:rsidRPr="001A50F1">
        <w:rPr>
          <w:color w:val="auto"/>
          <w:lang w:val="ru-RU"/>
        </w:rPr>
        <w:t>Аналіз стану виконання результативних показників свідчить, що в умовах проведення змін адміністративно-територіального устрою та кардинального реформування всієї системи влади місцеві державні адміністрації області забезпечують виконання завдань, реалізацію повноважень, визначених законодавством, в обов'язковому обсязі відповідно до головної мети діяльності за бюджетною програмою по КПКВК 7781010.</w:t>
      </w:r>
    </w:p>
    <w:p w:rsidR="000677EF" w:rsidRPr="001A50F1" w:rsidRDefault="00A45EC2" w:rsidP="001D562B">
      <w:pPr>
        <w:ind w:left="-5" w:right="11" w:firstLine="572"/>
        <w:jc w:val="both"/>
        <w:rPr>
          <w:color w:val="auto"/>
          <w:lang w:val="ru-RU"/>
        </w:rPr>
      </w:pPr>
      <w:r w:rsidRPr="001A50F1">
        <w:rPr>
          <w:color w:val="auto"/>
          <w:lang w:val="ru-RU"/>
        </w:rPr>
        <w:t xml:space="preserve">Виконання функцій відповідно до визначеної цілі державної політики, спрямованої на забезпечення сталого соціально-економічного розвитку регіону, місцевими органами виконавчої влади здійснюється в умовах: </w:t>
      </w:r>
    </w:p>
    <w:p w:rsidR="000677EF" w:rsidRPr="001A50F1" w:rsidRDefault="00A45EC2" w:rsidP="001D562B">
      <w:pPr>
        <w:ind w:left="-5" w:right="11"/>
        <w:jc w:val="both"/>
        <w:rPr>
          <w:color w:val="auto"/>
          <w:lang w:val="ru-RU"/>
        </w:rPr>
      </w:pPr>
      <w:r w:rsidRPr="001A50F1">
        <w:rPr>
          <w:color w:val="auto"/>
          <w:lang w:val="ru-RU"/>
        </w:rPr>
        <w:t xml:space="preserve">реформування всієї системи влади та її територіальної основи на всіх рівнях; </w:t>
      </w:r>
    </w:p>
    <w:p w:rsidR="000677EF" w:rsidRPr="001A50F1" w:rsidRDefault="00A45EC2" w:rsidP="001D562B">
      <w:pPr>
        <w:ind w:left="-5" w:right="11"/>
        <w:jc w:val="both"/>
        <w:rPr>
          <w:color w:val="auto"/>
          <w:lang w:val="ru-RU"/>
        </w:rPr>
      </w:pPr>
      <w:r w:rsidRPr="001A50F1">
        <w:rPr>
          <w:color w:val="auto"/>
          <w:lang w:val="ru-RU"/>
        </w:rPr>
        <w:t xml:space="preserve">негативного впливу наслідків світової пандемії гострої респіраторної хвороби </w:t>
      </w:r>
      <w:r w:rsidRPr="001A50F1">
        <w:rPr>
          <w:color w:val="auto"/>
        </w:rPr>
        <w:t>COVID</w:t>
      </w:r>
      <w:r w:rsidRPr="001A50F1">
        <w:rPr>
          <w:color w:val="auto"/>
          <w:lang w:val="ru-RU"/>
        </w:rPr>
        <w:t>-19, зокрема, пов"язаних із запровадженням карантинних заходів, що спричинили уповільнення економічного розвитку регіону;</w:t>
      </w:r>
    </w:p>
    <w:p w:rsidR="000677EF" w:rsidRPr="001A50F1" w:rsidRDefault="00A45EC2" w:rsidP="001D562B">
      <w:pPr>
        <w:ind w:left="-5" w:right="11"/>
        <w:jc w:val="both"/>
        <w:rPr>
          <w:color w:val="auto"/>
          <w:lang w:val="ru-RU"/>
        </w:rPr>
      </w:pPr>
      <w:r w:rsidRPr="001A50F1">
        <w:rPr>
          <w:color w:val="auto"/>
          <w:lang w:val="ru-RU"/>
        </w:rPr>
        <w:t xml:space="preserve">та дефіциту фінансового ресурсу. У 2021 році виділено з державного бюджету 61% від мінімальної потреби за програмою. При цьому ефективне надання публічних послуг у 2021 році забезпечене фактичною кількістю працівників - 1264 </w:t>
      </w:r>
      <w:proofErr w:type="gramStart"/>
      <w:r w:rsidRPr="001A50F1">
        <w:rPr>
          <w:color w:val="auto"/>
          <w:lang w:val="ru-RU"/>
        </w:rPr>
        <w:t>од.,</w:t>
      </w:r>
      <w:proofErr w:type="gramEnd"/>
      <w:r w:rsidRPr="001A50F1">
        <w:rPr>
          <w:color w:val="auto"/>
          <w:lang w:val="ru-RU"/>
        </w:rPr>
        <w:t xml:space="preserve"> або 82 % від затвердженої облдержадміністрацією штатної чисельності, яка, в свою чергу, зменшена проти 2020 року за рішеннями: Уряду - на 200 од., облдержадміністрації – на 36 од.</w:t>
      </w:r>
    </w:p>
    <w:p w:rsidR="000677EF" w:rsidRPr="001A50F1" w:rsidRDefault="00A45EC2" w:rsidP="001D562B">
      <w:pPr>
        <w:ind w:left="-5" w:right="11" w:firstLine="572"/>
        <w:jc w:val="both"/>
        <w:rPr>
          <w:color w:val="auto"/>
          <w:lang w:val="ru-RU"/>
        </w:rPr>
      </w:pPr>
      <w:r w:rsidRPr="001A50F1">
        <w:rPr>
          <w:color w:val="auto"/>
          <w:lang w:val="ru-RU"/>
        </w:rPr>
        <w:t xml:space="preserve">Планування показників бюджетної програми здійснюється відповідно до чинних нормативних положень, визначених Урядом та в межах повноважень головного розпорядника бюджетних коштів. </w:t>
      </w:r>
    </w:p>
    <w:p w:rsidR="000677EF" w:rsidRPr="001A50F1" w:rsidRDefault="00A45EC2" w:rsidP="000A2366">
      <w:pPr>
        <w:ind w:left="-5" w:right="11" w:firstLine="572"/>
        <w:jc w:val="both"/>
        <w:rPr>
          <w:color w:val="auto"/>
          <w:lang w:val="ru-RU"/>
        </w:rPr>
      </w:pPr>
      <w:r w:rsidRPr="001A50F1">
        <w:rPr>
          <w:color w:val="auto"/>
          <w:lang w:val="ru-RU"/>
        </w:rPr>
        <w:t xml:space="preserve">За підсумками 2021 року МФУ внесені 6 змін до Розпису державного бюджету за програмою по КПКВК 7781010. З них: </w:t>
      </w:r>
      <w:r w:rsidR="000A2366">
        <w:rPr>
          <w:color w:val="auto"/>
          <w:lang w:val="ru-RU"/>
        </w:rPr>
        <w:br/>
      </w:r>
      <w:r w:rsidRPr="001A50F1">
        <w:rPr>
          <w:color w:val="auto"/>
          <w:lang w:val="ru-RU"/>
        </w:rPr>
        <w:t>2 зміни – на виконання рішень Уряду;</w:t>
      </w:r>
    </w:p>
    <w:p w:rsidR="000677EF" w:rsidRPr="001A50F1" w:rsidRDefault="00A45EC2" w:rsidP="000A2366">
      <w:pPr>
        <w:spacing w:after="0" w:line="240" w:lineRule="auto"/>
        <w:ind w:left="-6" w:right="11" w:hanging="11"/>
        <w:jc w:val="both"/>
        <w:rPr>
          <w:color w:val="auto"/>
          <w:lang w:val="ru-RU"/>
        </w:rPr>
      </w:pPr>
      <w:r w:rsidRPr="001A50F1">
        <w:rPr>
          <w:color w:val="auto"/>
          <w:lang w:val="ru-RU"/>
        </w:rPr>
        <w:t xml:space="preserve">4 зміни - на підставі обґрунтованих звернень облдержадміністрації до МФУ щодо перерозподілу бюджетних асигнувань в межах затвердженого за програмою обсягу за результатами проведеного аналізу показників фінансової і бюджетної звітності, узагальнених пропозицій розпорядників бюджетних коштів. </w:t>
      </w:r>
    </w:p>
    <w:p w:rsidR="000677EF" w:rsidRPr="001A50F1" w:rsidRDefault="00A45EC2" w:rsidP="000A2366">
      <w:pPr>
        <w:spacing w:after="0" w:line="240" w:lineRule="auto"/>
        <w:ind w:left="-6" w:right="42" w:firstLine="573"/>
        <w:jc w:val="both"/>
        <w:rPr>
          <w:color w:val="auto"/>
        </w:rPr>
      </w:pPr>
      <w:r w:rsidRPr="001A50F1">
        <w:rPr>
          <w:color w:val="auto"/>
          <w:lang w:val="ru-RU"/>
        </w:rPr>
        <w:t xml:space="preserve">Паспорт бюджетної програми на 2021 рік затверджено розпорядженням голови облдержадміністрації від 08 лютого 2021 року № 63 у встановленому законодавством порядку та терміни, з врахуванням норм розпорядження Кабінету Міністрів України від 26 січня 2021 року № 48-р „Про розподіл частини бюджетних призначень, передбачених у 2021 році за програмою "Забезпечення окремих видатків районних державних адміністрацій, пов'язаних з ліквідацією районів". </w:t>
      </w:r>
      <w:r w:rsidRPr="001A50F1">
        <w:rPr>
          <w:color w:val="auto"/>
        </w:rPr>
        <w:t>Зміни до Паспорту вносились впродовж року один раз (розпорядження голови облдержадміністрації від 28 травня 2021 року № 363) на підставі розпорядження Кабінету Міністрів України від 30 квітня 2021 року № 397-р «Про розподіл частини бюджетних призначень, передбачених у 2021 році за програмою «Забезпечення окремих видатків районних державних адміністрацій, пов'язаних з ліквідацією районів».</w:t>
      </w:r>
    </w:p>
    <w:p w:rsidR="000677EF" w:rsidRPr="000A2366" w:rsidRDefault="00A45EC2" w:rsidP="000A2366">
      <w:pPr>
        <w:spacing w:after="3" w:line="256" w:lineRule="auto"/>
        <w:ind w:left="-5" w:right="42" w:firstLine="572"/>
        <w:jc w:val="both"/>
        <w:rPr>
          <w:color w:val="auto"/>
          <w:lang w:val="ru-RU"/>
        </w:rPr>
      </w:pPr>
      <w:r w:rsidRPr="001A50F1">
        <w:rPr>
          <w:color w:val="auto"/>
          <w:lang w:val="ru-RU"/>
        </w:rPr>
        <w:t xml:space="preserve">За показниками річної фінансової та бюджетної звітності станом на 01.01.2021 року за програмою рахується поточна дебіторська заборгованість за видатками всього в сумі 63,8 тис. грн через: проведення в установленому порядку попередньої оплати періодичних видань, природного газу (57,8 тис. грн, або 90% від загального обсягу заборгованості); в незначних обсягах - сплачений запозичувальний депозит згідно з договором оренди (10% всієї заборгованості).- </w:t>
      </w:r>
      <w:r w:rsidRPr="000A2366">
        <w:rPr>
          <w:color w:val="auto"/>
          <w:lang w:val="ru-RU"/>
        </w:rPr>
        <w:t>Кредиторська заборгованість на початок 2021 року відсутня.</w:t>
      </w:r>
    </w:p>
    <w:p w:rsidR="000677EF" w:rsidRDefault="00A45EC2" w:rsidP="000A2366">
      <w:pPr>
        <w:spacing w:after="0" w:line="240" w:lineRule="auto"/>
        <w:ind w:left="-6" w:right="42" w:firstLine="572"/>
        <w:jc w:val="both"/>
        <w:rPr>
          <w:color w:val="auto"/>
          <w:lang w:val="ru-RU"/>
        </w:rPr>
      </w:pPr>
      <w:r w:rsidRPr="000A2366">
        <w:rPr>
          <w:color w:val="auto"/>
          <w:lang w:val="ru-RU"/>
        </w:rPr>
        <w:t xml:space="preserve">З метою упередження виникнення заборгованості за програмою, оперативного реагування на проблемні ситуації під час виконання бюджету, підвищення ефективності управління бюджетними асигнуваннями та використання бюджетних коштів облдержадміністрацією затверджено </w:t>
      </w:r>
      <w:r w:rsidR="000A2366">
        <w:rPr>
          <w:color w:val="auto"/>
          <w:lang w:val="ru-RU"/>
        </w:rPr>
        <w:br/>
      </w:r>
      <w:r w:rsidRPr="000A2366">
        <w:rPr>
          <w:color w:val="auto"/>
          <w:lang w:val="ru-RU"/>
        </w:rPr>
        <w:lastRenderedPageBreak/>
        <w:t xml:space="preserve">26 збалансованих за місяцями та річними обсягами, визначеними Розписом, змін до розподілів показників зведених кошторисів, зведених планів асигнувань загального фонду державного бюджету за пропозиціями розпорядників бюджетних коштів. </w:t>
      </w:r>
      <w:r w:rsidRPr="001A50F1">
        <w:rPr>
          <w:color w:val="auto"/>
          <w:lang w:val="ru-RU"/>
        </w:rPr>
        <w:t xml:space="preserve">Зміни на підставі управліньських рішень головного розпорядника бюджетних коштів складають 81% всіх змін, внесених до планових показників загального фонду за програмою протягом звітного року. </w:t>
      </w:r>
    </w:p>
    <w:p w:rsidR="000A2366" w:rsidRPr="001A50F1" w:rsidRDefault="000A2366" w:rsidP="000A2366">
      <w:pPr>
        <w:spacing w:after="0" w:line="240" w:lineRule="auto"/>
        <w:ind w:left="-6" w:right="42" w:firstLine="572"/>
        <w:jc w:val="both"/>
        <w:rPr>
          <w:color w:val="auto"/>
          <w:lang w:val="ru-RU"/>
        </w:rPr>
      </w:pPr>
    </w:p>
    <w:p w:rsidR="000677EF" w:rsidRDefault="00A45EC2" w:rsidP="000A2366">
      <w:pPr>
        <w:pStyle w:val="1"/>
        <w:spacing w:after="0" w:line="240" w:lineRule="auto"/>
        <w:ind w:left="-6"/>
        <w:rPr>
          <w:color w:val="auto"/>
          <w:lang w:val="ru-RU"/>
        </w:rPr>
      </w:pPr>
      <w:r w:rsidRPr="001A50F1">
        <w:rPr>
          <w:color w:val="auto"/>
          <w:lang w:val="ru-RU"/>
        </w:rPr>
        <w:t>10. Заходи із підвищення ефективності бюджетної програми</w:t>
      </w:r>
    </w:p>
    <w:p w:rsidR="000A2366" w:rsidRPr="000A2366" w:rsidRDefault="000A2366" w:rsidP="000A2366">
      <w:pPr>
        <w:rPr>
          <w:lang w:val="ru-RU"/>
        </w:rPr>
      </w:pPr>
    </w:p>
    <w:tbl>
      <w:tblPr>
        <w:tblStyle w:val="TableGrid"/>
        <w:tblW w:w="11762" w:type="dxa"/>
        <w:tblInd w:w="-36" w:type="dxa"/>
        <w:tblCellMar>
          <w:top w:w="12" w:type="dxa"/>
          <w:left w:w="36" w:type="dxa"/>
          <w:bottom w:w="0" w:type="dxa"/>
          <w:right w:w="0" w:type="dxa"/>
        </w:tblCellMar>
        <w:tblLook w:val="04A0" w:firstRow="1" w:lastRow="0" w:firstColumn="1" w:lastColumn="0" w:noHBand="0" w:noVBand="1"/>
      </w:tblPr>
      <w:tblGrid>
        <w:gridCol w:w="2647"/>
        <w:gridCol w:w="5101"/>
        <w:gridCol w:w="4014"/>
      </w:tblGrid>
      <w:tr w:rsidR="001A50F1" w:rsidRPr="001A50F1">
        <w:trPr>
          <w:trHeight w:val="380"/>
        </w:trPr>
        <w:tc>
          <w:tcPr>
            <w:tcW w:w="2648" w:type="dxa"/>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32" w:firstLine="0"/>
              <w:jc w:val="center"/>
              <w:rPr>
                <w:color w:val="auto"/>
              </w:rPr>
            </w:pPr>
            <w:r w:rsidRPr="001A50F1">
              <w:rPr>
                <w:color w:val="auto"/>
                <w:sz w:val="15"/>
              </w:rPr>
              <w:t>№ з/п</w:t>
            </w:r>
          </w:p>
        </w:tc>
        <w:tc>
          <w:tcPr>
            <w:tcW w:w="5101" w:type="dxa"/>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33" w:firstLine="0"/>
              <w:jc w:val="center"/>
              <w:rPr>
                <w:color w:val="auto"/>
                <w:lang w:val="ru-RU"/>
              </w:rPr>
            </w:pPr>
            <w:r w:rsidRPr="001A50F1">
              <w:rPr>
                <w:color w:val="auto"/>
                <w:sz w:val="15"/>
                <w:lang w:val="ru-RU"/>
              </w:rPr>
              <w:t>Напрям підвищення ефективності бюджетної програми</w:t>
            </w:r>
          </w:p>
        </w:tc>
        <w:tc>
          <w:tcPr>
            <w:tcW w:w="4014" w:type="dxa"/>
            <w:tcBorders>
              <w:top w:val="single" w:sz="6" w:space="0" w:color="000000"/>
              <w:left w:val="single" w:sz="6" w:space="0" w:color="000000"/>
              <w:bottom w:val="single" w:sz="6" w:space="0" w:color="000000"/>
              <w:right w:val="single" w:sz="6" w:space="0" w:color="000000"/>
            </w:tcBorders>
            <w:vAlign w:val="center"/>
          </w:tcPr>
          <w:p w:rsidR="000677EF" w:rsidRPr="001A50F1" w:rsidRDefault="00A45EC2">
            <w:pPr>
              <w:spacing w:after="0" w:line="259" w:lineRule="auto"/>
              <w:ind w:left="0" w:right="34" w:firstLine="0"/>
              <w:jc w:val="center"/>
              <w:rPr>
                <w:color w:val="auto"/>
              </w:rPr>
            </w:pPr>
            <w:r w:rsidRPr="001A50F1">
              <w:rPr>
                <w:color w:val="auto"/>
                <w:sz w:val="15"/>
              </w:rPr>
              <w:t>Захід</w:t>
            </w:r>
          </w:p>
        </w:tc>
      </w:tr>
      <w:tr w:rsidR="001A50F1" w:rsidRPr="001A50F1">
        <w:trPr>
          <w:trHeight w:val="163"/>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4" w:firstLine="0"/>
              <w:jc w:val="center"/>
              <w:rPr>
                <w:color w:val="auto"/>
              </w:rPr>
            </w:pPr>
            <w:r w:rsidRPr="001A50F1">
              <w:rPr>
                <w:color w:val="auto"/>
                <w:sz w:val="12"/>
              </w:rPr>
              <w:t>1</w:t>
            </w:r>
          </w:p>
        </w:tc>
        <w:tc>
          <w:tcPr>
            <w:tcW w:w="5101"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3" w:firstLine="0"/>
              <w:jc w:val="center"/>
              <w:rPr>
                <w:color w:val="auto"/>
              </w:rPr>
            </w:pPr>
            <w:r w:rsidRPr="001A50F1">
              <w:rPr>
                <w:color w:val="auto"/>
                <w:sz w:val="12"/>
              </w:rPr>
              <w:t>2</w:t>
            </w:r>
          </w:p>
        </w:tc>
        <w:tc>
          <w:tcPr>
            <w:tcW w:w="401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2" w:firstLine="0"/>
              <w:jc w:val="center"/>
              <w:rPr>
                <w:color w:val="auto"/>
              </w:rPr>
            </w:pPr>
            <w:r w:rsidRPr="001A50F1">
              <w:rPr>
                <w:color w:val="auto"/>
                <w:sz w:val="12"/>
              </w:rPr>
              <w:t>3</w:t>
            </w:r>
          </w:p>
        </w:tc>
      </w:tr>
      <w:tr w:rsidR="001A50F1" w:rsidRPr="001A50F1">
        <w:trPr>
          <w:trHeight w:val="2047"/>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5" w:firstLine="0"/>
              <w:jc w:val="center"/>
              <w:rPr>
                <w:color w:val="auto"/>
              </w:rPr>
            </w:pPr>
            <w:r w:rsidRPr="001A50F1">
              <w:rPr>
                <w:color w:val="auto"/>
              </w:rPr>
              <w:t>1</w:t>
            </w:r>
          </w:p>
        </w:tc>
        <w:tc>
          <w:tcPr>
            <w:tcW w:w="5101"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rPr>
            </w:pPr>
            <w:r w:rsidRPr="001A50F1">
              <w:rPr>
                <w:color w:val="auto"/>
              </w:rPr>
              <w:t xml:space="preserve">Покращення фінансової дисципліни </w:t>
            </w:r>
          </w:p>
        </w:tc>
        <w:tc>
          <w:tcPr>
            <w:tcW w:w="401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29" w:firstLine="0"/>
              <w:rPr>
                <w:color w:val="auto"/>
              </w:rPr>
            </w:pPr>
            <w:r w:rsidRPr="001A50F1">
              <w:rPr>
                <w:color w:val="auto"/>
              </w:rPr>
              <w:t>З метою запобігання виникненню заборгованості за програмою щокварталу проводити аналіз стану використання бюджетних коштів розпорядниками бюджетних коштів та контроль за вжиттям заходів для вирішення проблемних питань, здійснення своєчасного управління бюджетними асигнуваннями.</w:t>
            </w:r>
          </w:p>
        </w:tc>
      </w:tr>
      <w:tr w:rsidR="001A50F1" w:rsidRPr="001A50F1">
        <w:trPr>
          <w:trHeight w:val="2626"/>
        </w:trPr>
        <w:tc>
          <w:tcPr>
            <w:tcW w:w="2648"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35" w:firstLine="0"/>
              <w:jc w:val="center"/>
              <w:rPr>
                <w:color w:val="auto"/>
              </w:rPr>
            </w:pPr>
            <w:r w:rsidRPr="001A50F1">
              <w:rPr>
                <w:color w:val="auto"/>
              </w:rPr>
              <w:t>2</w:t>
            </w:r>
          </w:p>
        </w:tc>
        <w:tc>
          <w:tcPr>
            <w:tcW w:w="5101"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0" w:line="259" w:lineRule="auto"/>
              <w:ind w:left="0" w:right="0" w:firstLine="0"/>
              <w:rPr>
                <w:color w:val="auto"/>
                <w:lang w:val="ru-RU"/>
              </w:rPr>
            </w:pPr>
            <w:r w:rsidRPr="001A50F1">
              <w:rPr>
                <w:color w:val="auto"/>
                <w:lang w:val="ru-RU"/>
              </w:rPr>
              <w:t>Підвищення ефективності системи управління бюджетними коштами</w:t>
            </w:r>
          </w:p>
        </w:tc>
        <w:tc>
          <w:tcPr>
            <w:tcW w:w="4014" w:type="dxa"/>
            <w:tcBorders>
              <w:top w:val="single" w:sz="6" w:space="0" w:color="000000"/>
              <w:left w:val="single" w:sz="6" w:space="0" w:color="000000"/>
              <w:bottom w:val="single" w:sz="6" w:space="0" w:color="000000"/>
              <w:right w:val="single" w:sz="6" w:space="0" w:color="000000"/>
            </w:tcBorders>
          </w:tcPr>
          <w:p w:rsidR="000677EF" w:rsidRPr="001A50F1" w:rsidRDefault="00A45EC2">
            <w:pPr>
              <w:spacing w:after="1" w:line="255" w:lineRule="auto"/>
              <w:ind w:left="0" w:right="0" w:firstLine="0"/>
              <w:rPr>
                <w:color w:val="auto"/>
                <w:lang w:val="ru-RU"/>
              </w:rPr>
            </w:pPr>
            <w:r w:rsidRPr="001A50F1">
              <w:rPr>
                <w:color w:val="auto"/>
                <w:lang w:val="ru-RU"/>
              </w:rPr>
              <w:t xml:space="preserve">Дотримання затверджених у встановленому порядку норм і процедур під час розподілу бюджетних асигнувань, забезпечення контролю за цільовим та ефективним використання бюджетних коштів  </w:t>
            </w:r>
          </w:p>
          <w:p w:rsidR="000677EF" w:rsidRPr="001A50F1" w:rsidRDefault="00A45EC2">
            <w:pPr>
              <w:spacing w:after="0" w:line="259" w:lineRule="auto"/>
              <w:ind w:left="0" w:right="0" w:firstLine="0"/>
              <w:rPr>
                <w:color w:val="auto"/>
                <w:lang w:val="ru-RU"/>
              </w:rPr>
            </w:pPr>
            <w:r w:rsidRPr="001A50F1">
              <w:rPr>
                <w:color w:val="auto"/>
                <w:lang w:val="ru-RU"/>
              </w:rPr>
              <w:t>розпорядниками нижчого рівня на всіх стадіях бюджетного процесу, підвищення ефективності управління бюджетними асигнуваннями шляхом зменшення кількості змін до затверджених планових показників за програмою.</w:t>
            </w:r>
          </w:p>
        </w:tc>
      </w:tr>
    </w:tbl>
    <w:p w:rsidR="000A2366" w:rsidRDefault="000A2366">
      <w:pPr>
        <w:pStyle w:val="1"/>
        <w:ind w:left="-5"/>
        <w:rPr>
          <w:color w:val="auto"/>
          <w:lang w:val="ru-RU"/>
        </w:rPr>
      </w:pPr>
    </w:p>
    <w:p w:rsidR="000A2366" w:rsidRDefault="000A2366">
      <w:pPr>
        <w:pStyle w:val="1"/>
        <w:ind w:left="-5"/>
        <w:rPr>
          <w:color w:val="auto"/>
          <w:lang w:val="ru-RU"/>
        </w:rPr>
      </w:pPr>
    </w:p>
    <w:p w:rsidR="000A2366" w:rsidRDefault="000A2366">
      <w:pPr>
        <w:pStyle w:val="1"/>
        <w:ind w:left="-5"/>
        <w:rPr>
          <w:color w:val="auto"/>
          <w:lang w:val="ru-RU"/>
        </w:rPr>
      </w:pPr>
    </w:p>
    <w:p w:rsidR="000A2366" w:rsidRDefault="000A2366">
      <w:pPr>
        <w:pStyle w:val="1"/>
        <w:ind w:left="-5"/>
        <w:rPr>
          <w:color w:val="auto"/>
          <w:lang w:val="ru-RU"/>
        </w:rPr>
      </w:pPr>
    </w:p>
    <w:p w:rsidR="00F47315" w:rsidRDefault="00A45EC2" w:rsidP="00B67D35">
      <w:pPr>
        <w:pStyle w:val="1"/>
        <w:spacing w:after="0" w:line="240" w:lineRule="auto"/>
        <w:ind w:left="-6" w:hanging="11"/>
        <w:rPr>
          <w:color w:val="auto"/>
          <w:lang w:val="ru-RU"/>
        </w:rPr>
      </w:pPr>
      <w:r w:rsidRPr="001A50F1">
        <w:rPr>
          <w:color w:val="auto"/>
          <w:lang w:val="ru-RU"/>
        </w:rPr>
        <w:t xml:space="preserve">Голова Запорізької обласної </w:t>
      </w:r>
    </w:p>
    <w:p w:rsidR="000677EF" w:rsidRPr="001A50F1" w:rsidRDefault="00A45EC2" w:rsidP="00B67D35">
      <w:pPr>
        <w:pStyle w:val="1"/>
        <w:spacing w:after="0" w:line="240" w:lineRule="auto"/>
        <w:ind w:left="-6" w:hanging="11"/>
        <w:rPr>
          <w:color w:val="auto"/>
          <w:lang w:val="ru-RU"/>
        </w:rPr>
      </w:pPr>
      <w:r w:rsidRPr="001A50F1">
        <w:rPr>
          <w:color w:val="auto"/>
          <w:lang w:val="ru-RU"/>
        </w:rPr>
        <w:t>державної адмініст</w:t>
      </w:r>
      <w:bookmarkStart w:id="0" w:name="_GoBack"/>
      <w:bookmarkEnd w:id="0"/>
      <w:r w:rsidRPr="001A50F1">
        <w:rPr>
          <w:color w:val="auto"/>
          <w:lang w:val="ru-RU"/>
        </w:rPr>
        <w:t>рації</w:t>
      </w:r>
      <w:r w:rsidRPr="001A50F1">
        <w:rPr>
          <w:color w:val="auto"/>
          <w:lang w:val="ru-RU"/>
        </w:rPr>
        <w:tab/>
      </w:r>
      <w:r w:rsidR="00F47315">
        <w:rPr>
          <w:color w:val="auto"/>
          <w:lang w:val="ru-RU"/>
        </w:rPr>
        <w:tab/>
      </w:r>
      <w:r w:rsidR="00F47315">
        <w:rPr>
          <w:color w:val="auto"/>
          <w:lang w:val="ru-RU"/>
        </w:rPr>
        <w:tab/>
      </w:r>
      <w:r w:rsidR="00F47315">
        <w:rPr>
          <w:color w:val="auto"/>
          <w:lang w:val="ru-RU"/>
        </w:rPr>
        <w:tab/>
      </w:r>
      <w:r w:rsidR="00F47315">
        <w:rPr>
          <w:color w:val="auto"/>
          <w:lang w:val="ru-RU"/>
        </w:rPr>
        <w:tab/>
      </w:r>
      <w:r w:rsidR="00F47315">
        <w:rPr>
          <w:color w:val="auto"/>
          <w:lang w:val="ru-RU"/>
        </w:rPr>
        <w:tab/>
      </w:r>
      <w:r w:rsidR="00F47315">
        <w:rPr>
          <w:color w:val="auto"/>
          <w:lang w:val="ru-RU"/>
        </w:rPr>
        <w:tab/>
      </w:r>
      <w:r w:rsidR="00F47315">
        <w:rPr>
          <w:color w:val="auto"/>
          <w:lang w:val="ru-RU"/>
        </w:rPr>
        <w:tab/>
      </w:r>
      <w:r w:rsidR="00F47315">
        <w:rPr>
          <w:color w:val="auto"/>
          <w:lang w:val="ru-RU"/>
        </w:rPr>
        <w:tab/>
      </w:r>
      <w:r w:rsidR="00F47315">
        <w:rPr>
          <w:color w:val="auto"/>
          <w:lang w:val="ru-RU"/>
        </w:rPr>
        <w:tab/>
      </w:r>
      <w:r w:rsidR="00F47315">
        <w:rPr>
          <w:color w:val="auto"/>
          <w:lang w:val="ru-RU"/>
        </w:rPr>
        <w:tab/>
        <w:t xml:space="preserve">         </w:t>
      </w:r>
      <w:r w:rsidRPr="001A50F1">
        <w:rPr>
          <w:color w:val="auto"/>
          <w:lang w:val="ru-RU"/>
        </w:rPr>
        <w:t>Олександр СТАРУХ</w:t>
      </w:r>
    </w:p>
    <w:p w:rsidR="000677EF" w:rsidRPr="00F47315" w:rsidRDefault="00A45EC2" w:rsidP="00B67D35">
      <w:pPr>
        <w:spacing w:after="0" w:line="160" w:lineRule="exact"/>
        <w:ind w:left="4618" w:right="0" w:firstLine="0"/>
        <w:rPr>
          <w:color w:val="auto"/>
          <w:lang w:val="ru-RU"/>
        </w:rPr>
      </w:pPr>
      <w:r w:rsidRPr="001A50F1">
        <w:rPr>
          <w:rFonts w:ascii="Calibri" w:eastAsia="Calibri" w:hAnsi="Calibri" w:cs="Calibri"/>
          <w:noProof/>
          <w:color w:val="auto"/>
          <w:sz w:val="22"/>
        </w:rPr>
        <mc:AlternateContent>
          <mc:Choice Requires="wpg">
            <w:drawing>
              <wp:inline distT="0" distB="0" distL="0" distR="0">
                <wp:extent cx="4514977" cy="9144"/>
                <wp:effectExtent l="0" t="0" r="0" b="0"/>
                <wp:docPr id="32093" name="Group 32093"/>
                <wp:cNvGraphicFramePr/>
                <a:graphic xmlns:a="http://schemas.openxmlformats.org/drawingml/2006/main">
                  <a:graphicData uri="http://schemas.microsoft.com/office/word/2010/wordprocessingGroup">
                    <wpg:wgp>
                      <wpg:cNvGrpSpPr/>
                      <wpg:grpSpPr>
                        <a:xfrm>
                          <a:off x="0" y="0"/>
                          <a:ext cx="4514977" cy="9144"/>
                          <a:chOff x="0" y="0"/>
                          <a:chExt cx="4514977" cy="9144"/>
                        </a:xfrm>
                      </wpg:grpSpPr>
                      <wps:wsp>
                        <wps:cNvPr id="34479" name="Shape 34479"/>
                        <wps:cNvSpPr/>
                        <wps:spPr>
                          <a:xfrm>
                            <a:off x="0" y="0"/>
                            <a:ext cx="1329182" cy="9144"/>
                          </a:xfrm>
                          <a:custGeom>
                            <a:avLst/>
                            <a:gdLst/>
                            <a:ahLst/>
                            <a:cxnLst/>
                            <a:rect l="0" t="0" r="0" b="0"/>
                            <a:pathLst>
                              <a:path w="1329182" h="9144">
                                <a:moveTo>
                                  <a:pt x="0" y="0"/>
                                </a:moveTo>
                                <a:lnTo>
                                  <a:pt x="1329182" y="0"/>
                                </a:lnTo>
                                <a:lnTo>
                                  <a:pt x="132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80" name="Shape 34480"/>
                        <wps:cNvSpPr/>
                        <wps:spPr>
                          <a:xfrm>
                            <a:off x="3239135" y="0"/>
                            <a:ext cx="1275842" cy="9144"/>
                          </a:xfrm>
                          <a:custGeom>
                            <a:avLst/>
                            <a:gdLst/>
                            <a:ahLst/>
                            <a:cxnLst/>
                            <a:rect l="0" t="0" r="0" b="0"/>
                            <a:pathLst>
                              <a:path w="1275842" h="9144">
                                <a:moveTo>
                                  <a:pt x="0" y="0"/>
                                </a:moveTo>
                                <a:lnTo>
                                  <a:pt x="1275842" y="0"/>
                                </a:lnTo>
                                <a:lnTo>
                                  <a:pt x="12758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B344ED" id="Group 32093" o:spid="_x0000_s1026" style="width:355.5pt;height:.7pt;mso-position-horizontal-relative:char;mso-position-vertical-relative:line" coordsize="451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">
                <v:shape id="Shape 34479" o:spid="_x0000_s1027" style="position:absolute;width:13291;height:91;visibility:visible;mso-wrap-style:square;v-text-anchor:top" coordsize="13291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9XE8gA&#10;AADeAAAADwAAAGRycy9kb3ducmV2LnhtbESPS2/CMBCE75X4D9ZW6qUChxLxCBjUFlWFI48Lt1W8&#10;xFHjdRq7JPDrcaVKPY5m5hvNYtXZSlyo8aVjBcNBAoI4d7rkQsHx8NGfgvABWWPlmBRcycNq2XtY&#10;YKZdyzu67EMhIoR9hgpMCHUmpc8NWfQDVxNH7+waiyHKppC6wTbCbSVfkmQsLZYcFwzW9G4o/9r/&#10;WAXyzel2+zn6Pt6uz9vNqV6nzqyVenrsXucgAnXhP/zX3mgFozSdzOD3TrwCcn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P1cTyAAAAN4AAAAPAAAAAAAAAAAAAAAAAJgCAABk&#10;cnMvZG93bnJldi54bWxQSwUGAAAAAAQABAD1AAAAjQMAAAAA&#10;" path="m,l1329182,r,9144l,9144,,e" fillcolor="black" stroked="f" strokeweight="0">
                  <v:stroke miterlimit="83231f" joinstyle="miter"/>
                  <v:path arrowok="t" textboxrect="0,0,1329182,9144"/>
                </v:shape>
                <v:shape id="Shape 34480" o:spid="_x0000_s1028" style="position:absolute;left:32391;width:12758;height:91;visibility:visible;mso-wrap-style:square;v-text-anchor:top" coordsize="12758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EMQA&#10;AADeAAAADwAAAGRycy9kb3ducmV2LnhtbESPy4rCMBSG98K8QzgDs9NUxxvVKIMg6K5eHuDYHNs6&#10;zUlJMrbj05uF4PLnv/Et152pxZ2crywrGA4SEMS51RUXCs6nbX8OwgdkjbVlUvBPHtarj94SU21b&#10;PtD9GAoRR9inqKAMoUml9HlJBv3ANsTRu1pnMETpCqkdtnHc1HKUJFNpsOL4UGJDm5Ly3+OfUWAu&#10;2XDvLm3msr2bbSenW653D6W+PrufBYhAXXiHX+2dVvA9Hs8jQMSJKC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Q/xDEAAAA3gAAAA8AAAAAAAAAAAAAAAAAmAIAAGRycy9k&#10;b3ducmV2LnhtbFBLBQYAAAAABAAEAPUAAACJAwAAAAA=&#10;" path="m,l1275842,r,9144l,9144,,e" fillcolor="black" stroked="f" strokeweight="0">
                  <v:stroke miterlimit="83231f" joinstyle="miter"/>
                  <v:path arrowok="t" textboxrect="0,0,1275842,9144"/>
                </v:shape>
                <w10:anchorlock/>
              </v:group>
            </w:pict>
          </mc:Fallback>
        </mc:AlternateContent>
      </w:r>
    </w:p>
    <w:p w:rsidR="000677EF" w:rsidRPr="001A50F1" w:rsidRDefault="00A45EC2" w:rsidP="00B67D35">
      <w:pPr>
        <w:tabs>
          <w:tab w:val="center" w:pos="5672"/>
          <w:tab w:val="center" w:pos="10731"/>
        </w:tabs>
        <w:spacing w:after="0" w:line="160" w:lineRule="exact"/>
        <w:ind w:left="0" w:right="0" w:firstLine="0"/>
        <w:rPr>
          <w:color w:val="auto"/>
          <w:lang w:val="ru-RU"/>
        </w:rPr>
      </w:pPr>
      <w:r w:rsidRPr="00F47315">
        <w:rPr>
          <w:rFonts w:ascii="Calibri" w:eastAsia="Calibri" w:hAnsi="Calibri" w:cs="Calibri"/>
          <w:color w:val="auto"/>
          <w:sz w:val="22"/>
          <w:lang w:val="ru-RU"/>
        </w:rPr>
        <w:tab/>
      </w:r>
      <w:r w:rsidRPr="001A50F1">
        <w:rPr>
          <w:b/>
          <w:color w:val="auto"/>
          <w:sz w:val="15"/>
          <w:lang w:val="ru-RU"/>
        </w:rPr>
        <w:t>(підпис)</w:t>
      </w:r>
      <w:proofErr w:type="gramStart"/>
      <w:r w:rsidRPr="001A50F1">
        <w:rPr>
          <w:b/>
          <w:color w:val="auto"/>
          <w:sz w:val="15"/>
          <w:lang w:val="ru-RU"/>
        </w:rPr>
        <w:tab/>
        <w:t>(</w:t>
      </w:r>
      <w:proofErr w:type="gramEnd"/>
      <w:r w:rsidRPr="001A50F1">
        <w:rPr>
          <w:b/>
          <w:color w:val="auto"/>
          <w:sz w:val="15"/>
          <w:lang w:val="ru-RU"/>
        </w:rPr>
        <w:t>Власне ім’я та прізвище)</w:t>
      </w:r>
    </w:p>
    <w:sectPr w:rsidR="000677EF" w:rsidRPr="001A50F1" w:rsidSect="001A50F1">
      <w:footerReference w:type="even" r:id="rId7"/>
      <w:footerReference w:type="default" r:id="rId8"/>
      <w:footerReference w:type="first" r:id="rId9"/>
      <w:pgSz w:w="16838" w:h="11906" w:orient="landscape"/>
      <w:pgMar w:top="1140" w:right="2900" w:bottom="709" w:left="1236" w:header="720" w:footer="2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E8A" w:rsidRDefault="000C3E8A">
      <w:pPr>
        <w:spacing w:after="0" w:line="240" w:lineRule="auto"/>
      </w:pPr>
      <w:r>
        <w:separator/>
      </w:r>
    </w:p>
  </w:endnote>
  <w:endnote w:type="continuationSeparator" w:id="0">
    <w:p w:rsidR="000C3E8A" w:rsidRDefault="000C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EC2" w:rsidRDefault="00A45EC2">
    <w:pPr>
      <w:spacing w:after="0" w:line="259" w:lineRule="auto"/>
      <w:ind w:left="0" w:right="-2600" w:firstLine="0"/>
      <w:jc w:val="right"/>
    </w:pPr>
    <w:r>
      <w:rPr>
        <w:rFonts w:ascii="Calibri" w:eastAsia="Calibri" w:hAnsi="Calibri" w:cs="Calibri"/>
        <w:color w:val="000000"/>
        <w:sz w:val="17"/>
      </w:rPr>
      <w:fldChar w:fldCharType="begin"/>
    </w:r>
    <w:r>
      <w:rPr>
        <w:rFonts w:ascii="Calibri" w:eastAsia="Calibri" w:hAnsi="Calibri" w:cs="Calibri"/>
        <w:color w:val="000000"/>
        <w:sz w:val="17"/>
      </w:rPr>
      <w:instrText xml:space="preserve"> PAGE   \* MERGEFORMAT </w:instrText>
    </w:r>
    <w:r>
      <w:rPr>
        <w:rFonts w:ascii="Calibri" w:eastAsia="Calibri" w:hAnsi="Calibri" w:cs="Calibri"/>
        <w:color w:val="000000"/>
        <w:sz w:val="17"/>
      </w:rPr>
      <w:fldChar w:fldCharType="separate"/>
    </w:r>
    <w:r>
      <w:rPr>
        <w:rFonts w:ascii="Calibri" w:eastAsia="Calibri" w:hAnsi="Calibri" w:cs="Calibri"/>
        <w:color w:val="000000"/>
        <w:sz w:val="17"/>
      </w:rPr>
      <w:t>1</w:t>
    </w:r>
    <w:r>
      <w:rPr>
        <w:rFonts w:ascii="Calibri" w:eastAsia="Calibri" w:hAnsi="Calibri" w:cs="Calibri"/>
        <w:color w:val="000000"/>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EC2" w:rsidRDefault="00A45EC2">
    <w:pPr>
      <w:spacing w:after="0" w:line="259" w:lineRule="auto"/>
      <w:ind w:left="0" w:right="-2600" w:firstLine="0"/>
      <w:jc w:val="right"/>
    </w:pPr>
    <w:r>
      <w:rPr>
        <w:rFonts w:ascii="Calibri" w:eastAsia="Calibri" w:hAnsi="Calibri" w:cs="Calibri"/>
        <w:color w:val="000000"/>
        <w:sz w:val="17"/>
      </w:rPr>
      <w:fldChar w:fldCharType="begin"/>
    </w:r>
    <w:r>
      <w:rPr>
        <w:rFonts w:ascii="Calibri" w:eastAsia="Calibri" w:hAnsi="Calibri" w:cs="Calibri"/>
        <w:color w:val="000000"/>
        <w:sz w:val="17"/>
      </w:rPr>
      <w:instrText xml:space="preserve"> PAGE   \* MERGEFORMAT </w:instrText>
    </w:r>
    <w:r>
      <w:rPr>
        <w:rFonts w:ascii="Calibri" w:eastAsia="Calibri" w:hAnsi="Calibri" w:cs="Calibri"/>
        <w:color w:val="000000"/>
        <w:sz w:val="17"/>
      </w:rPr>
      <w:fldChar w:fldCharType="separate"/>
    </w:r>
    <w:r w:rsidR="00B67D35">
      <w:rPr>
        <w:rFonts w:ascii="Calibri" w:eastAsia="Calibri" w:hAnsi="Calibri" w:cs="Calibri"/>
        <w:noProof/>
        <w:color w:val="000000"/>
        <w:sz w:val="17"/>
      </w:rPr>
      <w:t>13</w:t>
    </w:r>
    <w:r>
      <w:rPr>
        <w:rFonts w:ascii="Calibri" w:eastAsia="Calibri" w:hAnsi="Calibri" w:cs="Calibri"/>
        <w:color w:val="000000"/>
        <w:sz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EC2" w:rsidRDefault="00A45EC2">
    <w:pPr>
      <w:spacing w:after="0" w:line="259" w:lineRule="auto"/>
      <w:ind w:left="0" w:right="-2600" w:firstLine="0"/>
      <w:jc w:val="right"/>
    </w:pPr>
    <w:r>
      <w:rPr>
        <w:rFonts w:ascii="Calibri" w:eastAsia="Calibri" w:hAnsi="Calibri" w:cs="Calibri"/>
        <w:color w:val="000000"/>
        <w:sz w:val="17"/>
      </w:rPr>
      <w:fldChar w:fldCharType="begin"/>
    </w:r>
    <w:r>
      <w:rPr>
        <w:rFonts w:ascii="Calibri" w:eastAsia="Calibri" w:hAnsi="Calibri" w:cs="Calibri"/>
        <w:color w:val="000000"/>
        <w:sz w:val="17"/>
      </w:rPr>
      <w:instrText xml:space="preserve"> PAGE   \* MERGEFORMAT </w:instrText>
    </w:r>
    <w:r>
      <w:rPr>
        <w:rFonts w:ascii="Calibri" w:eastAsia="Calibri" w:hAnsi="Calibri" w:cs="Calibri"/>
        <w:color w:val="000000"/>
        <w:sz w:val="17"/>
      </w:rPr>
      <w:fldChar w:fldCharType="separate"/>
    </w:r>
    <w:r>
      <w:rPr>
        <w:rFonts w:ascii="Calibri" w:eastAsia="Calibri" w:hAnsi="Calibri" w:cs="Calibri"/>
        <w:color w:val="000000"/>
        <w:sz w:val="17"/>
      </w:rPr>
      <w:t>1</w:t>
    </w:r>
    <w:r>
      <w:rPr>
        <w:rFonts w:ascii="Calibri" w:eastAsia="Calibri" w:hAnsi="Calibri" w:cs="Calibri"/>
        <w:color w:val="000000"/>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E8A" w:rsidRDefault="000C3E8A">
      <w:pPr>
        <w:spacing w:after="0" w:line="240" w:lineRule="auto"/>
      </w:pPr>
      <w:r>
        <w:separator/>
      </w:r>
    </w:p>
  </w:footnote>
  <w:footnote w:type="continuationSeparator" w:id="0">
    <w:p w:rsidR="000C3E8A" w:rsidRDefault="000C3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46C36"/>
    <w:multiLevelType w:val="hybridMultilevel"/>
    <w:tmpl w:val="307C556C"/>
    <w:lvl w:ilvl="0" w:tplc="7690CF34">
      <w:start w:val="1"/>
      <w:numFmt w:val="bullet"/>
      <w:lvlText w:val="-"/>
      <w:lvlJc w:val="left"/>
      <w:pPr>
        <w:ind w:left="10"/>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1" w:tplc="976C919A">
      <w:start w:val="1"/>
      <w:numFmt w:val="bullet"/>
      <w:lvlText w:val="o"/>
      <w:lvlJc w:val="left"/>
      <w:pPr>
        <w:ind w:left="1097"/>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2" w:tplc="3D6A9FB4">
      <w:start w:val="1"/>
      <w:numFmt w:val="bullet"/>
      <w:lvlText w:val="▪"/>
      <w:lvlJc w:val="left"/>
      <w:pPr>
        <w:ind w:left="1817"/>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3" w:tplc="45728B3E">
      <w:start w:val="1"/>
      <w:numFmt w:val="bullet"/>
      <w:lvlText w:val="•"/>
      <w:lvlJc w:val="left"/>
      <w:pPr>
        <w:ind w:left="2537"/>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4" w:tplc="64C41BE8">
      <w:start w:val="1"/>
      <w:numFmt w:val="bullet"/>
      <w:lvlText w:val="o"/>
      <w:lvlJc w:val="left"/>
      <w:pPr>
        <w:ind w:left="3257"/>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5" w:tplc="0BAE4FF8">
      <w:start w:val="1"/>
      <w:numFmt w:val="bullet"/>
      <w:lvlText w:val="▪"/>
      <w:lvlJc w:val="left"/>
      <w:pPr>
        <w:ind w:left="3977"/>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6" w:tplc="3B0A373C">
      <w:start w:val="1"/>
      <w:numFmt w:val="bullet"/>
      <w:lvlText w:val="•"/>
      <w:lvlJc w:val="left"/>
      <w:pPr>
        <w:ind w:left="4697"/>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7" w:tplc="41BC3B68">
      <w:start w:val="1"/>
      <w:numFmt w:val="bullet"/>
      <w:lvlText w:val="o"/>
      <w:lvlJc w:val="left"/>
      <w:pPr>
        <w:ind w:left="5417"/>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8" w:tplc="4F12FE7E">
      <w:start w:val="1"/>
      <w:numFmt w:val="bullet"/>
      <w:lvlText w:val="▪"/>
      <w:lvlJc w:val="left"/>
      <w:pPr>
        <w:ind w:left="6137"/>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abstractNum>
  <w:abstractNum w:abstractNumId="1" w15:restartNumberingAfterBreak="0">
    <w:nsid w:val="0E200FB1"/>
    <w:multiLevelType w:val="hybridMultilevel"/>
    <w:tmpl w:val="7B2A5F5A"/>
    <w:lvl w:ilvl="0" w:tplc="99888CF8">
      <w:start w:val="1"/>
      <w:numFmt w:val="decimal"/>
      <w:lvlText w:val="%1."/>
      <w:lvlJc w:val="left"/>
      <w:pPr>
        <w:ind w:left="604"/>
      </w:pPr>
      <w:rPr>
        <w:rFonts w:ascii="Arial" w:eastAsia="Arial" w:hAnsi="Arial" w:cs="Arial"/>
        <w:b/>
        <w:bCs/>
        <w:i w:val="0"/>
        <w:strike w:val="0"/>
        <w:dstrike w:val="0"/>
        <w:color w:val="0000CC"/>
        <w:sz w:val="18"/>
        <w:szCs w:val="18"/>
        <w:u w:val="single" w:color="0000CC"/>
        <w:bdr w:val="none" w:sz="0" w:space="0" w:color="auto"/>
        <w:shd w:val="clear" w:color="auto" w:fill="auto"/>
        <w:vertAlign w:val="baseline"/>
      </w:rPr>
    </w:lvl>
    <w:lvl w:ilvl="1" w:tplc="76A055E6">
      <w:start w:val="1"/>
      <w:numFmt w:val="lowerLetter"/>
      <w:lvlText w:val="%2"/>
      <w:lvlJc w:val="left"/>
      <w:pPr>
        <w:ind w:left="1090"/>
      </w:pPr>
      <w:rPr>
        <w:rFonts w:ascii="Arial" w:eastAsia="Arial" w:hAnsi="Arial" w:cs="Arial"/>
        <w:b/>
        <w:bCs/>
        <w:i w:val="0"/>
        <w:strike w:val="0"/>
        <w:dstrike w:val="0"/>
        <w:color w:val="0000CC"/>
        <w:sz w:val="18"/>
        <w:szCs w:val="18"/>
        <w:u w:val="single" w:color="0000CC"/>
        <w:bdr w:val="none" w:sz="0" w:space="0" w:color="auto"/>
        <w:shd w:val="clear" w:color="auto" w:fill="auto"/>
        <w:vertAlign w:val="baseline"/>
      </w:rPr>
    </w:lvl>
    <w:lvl w:ilvl="2" w:tplc="ADD8B118">
      <w:start w:val="1"/>
      <w:numFmt w:val="lowerRoman"/>
      <w:lvlText w:val="%3"/>
      <w:lvlJc w:val="left"/>
      <w:pPr>
        <w:ind w:left="1810"/>
      </w:pPr>
      <w:rPr>
        <w:rFonts w:ascii="Arial" w:eastAsia="Arial" w:hAnsi="Arial" w:cs="Arial"/>
        <w:b/>
        <w:bCs/>
        <w:i w:val="0"/>
        <w:strike w:val="0"/>
        <w:dstrike w:val="0"/>
        <w:color w:val="0000CC"/>
        <w:sz w:val="18"/>
        <w:szCs w:val="18"/>
        <w:u w:val="single" w:color="0000CC"/>
        <w:bdr w:val="none" w:sz="0" w:space="0" w:color="auto"/>
        <w:shd w:val="clear" w:color="auto" w:fill="auto"/>
        <w:vertAlign w:val="baseline"/>
      </w:rPr>
    </w:lvl>
    <w:lvl w:ilvl="3" w:tplc="58DAFCC2">
      <w:start w:val="1"/>
      <w:numFmt w:val="decimal"/>
      <w:lvlText w:val="%4"/>
      <w:lvlJc w:val="left"/>
      <w:pPr>
        <w:ind w:left="2530"/>
      </w:pPr>
      <w:rPr>
        <w:rFonts w:ascii="Arial" w:eastAsia="Arial" w:hAnsi="Arial" w:cs="Arial"/>
        <w:b/>
        <w:bCs/>
        <w:i w:val="0"/>
        <w:strike w:val="0"/>
        <w:dstrike w:val="0"/>
        <w:color w:val="0000CC"/>
        <w:sz w:val="18"/>
        <w:szCs w:val="18"/>
        <w:u w:val="single" w:color="0000CC"/>
        <w:bdr w:val="none" w:sz="0" w:space="0" w:color="auto"/>
        <w:shd w:val="clear" w:color="auto" w:fill="auto"/>
        <w:vertAlign w:val="baseline"/>
      </w:rPr>
    </w:lvl>
    <w:lvl w:ilvl="4" w:tplc="6B4CACD8">
      <w:start w:val="1"/>
      <w:numFmt w:val="lowerLetter"/>
      <w:lvlText w:val="%5"/>
      <w:lvlJc w:val="left"/>
      <w:pPr>
        <w:ind w:left="3250"/>
      </w:pPr>
      <w:rPr>
        <w:rFonts w:ascii="Arial" w:eastAsia="Arial" w:hAnsi="Arial" w:cs="Arial"/>
        <w:b/>
        <w:bCs/>
        <w:i w:val="0"/>
        <w:strike w:val="0"/>
        <w:dstrike w:val="0"/>
        <w:color w:val="0000CC"/>
        <w:sz w:val="18"/>
        <w:szCs w:val="18"/>
        <w:u w:val="single" w:color="0000CC"/>
        <w:bdr w:val="none" w:sz="0" w:space="0" w:color="auto"/>
        <w:shd w:val="clear" w:color="auto" w:fill="auto"/>
        <w:vertAlign w:val="baseline"/>
      </w:rPr>
    </w:lvl>
    <w:lvl w:ilvl="5" w:tplc="56A45214">
      <w:start w:val="1"/>
      <w:numFmt w:val="lowerRoman"/>
      <w:lvlText w:val="%6"/>
      <w:lvlJc w:val="left"/>
      <w:pPr>
        <w:ind w:left="3970"/>
      </w:pPr>
      <w:rPr>
        <w:rFonts w:ascii="Arial" w:eastAsia="Arial" w:hAnsi="Arial" w:cs="Arial"/>
        <w:b/>
        <w:bCs/>
        <w:i w:val="0"/>
        <w:strike w:val="0"/>
        <w:dstrike w:val="0"/>
        <w:color w:val="0000CC"/>
        <w:sz w:val="18"/>
        <w:szCs w:val="18"/>
        <w:u w:val="single" w:color="0000CC"/>
        <w:bdr w:val="none" w:sz="0" w:space="0" w:color="auto"/>
        <w:shd w:val="clear" w:color="auto" w:fill="auto"/>
        <w:vertAlign w:val="baseline"/>
      </w:rPr>
    </w:lvl>
    <w:lvl w:ilvl="6" w:tplc="2E54DB10">
      <w:start w:val="1"/>
      <w:numFmt w:val="decimal"/>
      <w:lvlText w:val="%7"/>
      <w:lvlJc w:val="left"/>
      <w:pPr>
        <w:ind w:left="4690"/>
      </w:pPr>
      <w:rPr>
        <w:rFonts w:ascii="Arial" w:eastAsia="Arial" w:hAnsi="Arial" w:cs="Arial"/>
        <w:b/>
        <w:bCs/>
        <w:i w:val="0"/>
        <w:strike w:val="0"/>
        <w:dstrike w:val="0"/>
        <w:color w:val="0000CC"/>
        <w:sz w:val="18"/>
        <w:szCs w:val="18"/>
        <w:u w:val="single" w:color="0000CC"/>
        <w:bdr w:val="none" w:sz="0" w:space="0" w:color="auto"/>
        <w:shd w:val="clear" w:color="auto" w:fill="auto"/>
        <w:vertAlign w:val="baseline"/>
      </w:rPr>
    </w:lvl>
    <w:lvl w:ilvl="7" w:tplc="A114FC22">
      <w:start w:val="1"/>
      <w:numFmt w:val="lowerLetter"/>
      <w:lvlText w:val="%8"/>
      <w:lvlJc w:val="left"/>
      <w:pPr>
        <w:ind w:left="5410"/>
      </w:pPr>
      <w:rPr>
        <w:rFonts w:ascii="Arial" w:eastAsia="Arial" w:hAnsi="Arial" w:cs="Arial"/>
        <w:b/>
        <w:bCs/>
        <w:i w:val="0"/>
        <w:strike w:val="0"/>
        <w:dstrike w:val="0"/>
        <w:color w:val="0000CC"/>
        <w:sz w:val="18"/>
        <w:szCs w:val="18"/>
        <w:u w:val="single" w:color="0000CC"/>
        <w:bdr w:val="none" w:sz="0" w:space="0" w:color="auto"/>
        <w:shd w:val="clear" w:color="auto" w:fill="auto"/>
        <w:vertAlign w:val="baseline"/>
      </w:rPr>
    </w:lvl>
    <w:lvl w:ilvl="8" w:tplc="6C323BF2">
      <w:start w:val="1"/>
      <w:numFmt w:val="lowerRoman"/>
      <w:lvlText w:val="%9"/>
      <w:lvlJc w:val="left"/>
      <w:pPr>
        <w:ind w:left="6130"/>
      </w:pPr>
      <w:rPr>
        <w:rFonts w:ascii="Arial" w:eastAsia="Arial" w:hAnsi="Arial" w:cs="Arial"/>
        <w:b/>
        <w:bCs/>
        <w:i w:val="0"/>
        <w:strike w:val="0"/>
        <w:dstrike w:val="0"/>
        <w:color w:val="0000CC"/>
        <w:sz w:val="18"/>
        <w:szCs w:val="18"/>
        <w:u w:val="single" w:color="0000CC"/>
        <w:bdr w:val="none" w:sz="0" w:space="0" w:color="auto"/>
        <w:shd w:val="clear" w:color="auto" w:fill="auto"/>
        <w:vertAlign w:val="baseline"/>
      </w:rPr>
    </w:lvl>
  </w:abstractNum>
  <w:abstractNum w:abstractNumId="2" w15:restartNumberingAfterBreak="0">
    <w:nsid w:val="6A173CC6"/>
    <w:multiLevelType w:val="hybridMultilevel"/>
    <w:tmpl w:val="5BA2C154"/>
    <w:lvl w:ilvl="0" w:tplc="58CC0252">
      <w:start w:val="1"/>
      <w:numFmt w:val="bullet"/>
      <w:lvlText w:val="-"/>
      <w:lvlJc w:val="left"/>
      <w:pPr>
        <w:ind w:left="10"/>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1" w:tplc="7BF622AE">
      <w:start w:val="1"/>
      <w:numFmt w:val="bullet"/>
      <w:lvlText w:val="o"/>
      <w:lvlJc w:val="left"/>
      <w:pPr>
        <w:ind w:left="1231"/>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2" w:tplc="E310A028">
      <w:start w:val="1"/>
      <w:numFmt w:val="bullet"/>
      <w:lvlText w:val="▪"/>
      <w:lvlJc w:val="left"/>
      <w:pPr>
        <w:ind w:left="1951"/>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3" w:tplc="A63CC59E">
      <w:start w:val="1"/>
      <w:numFmt w:val="bullet"/>
      <w:lvlText w:val="•"/>
      <w:lvlJc w:val="left"/>
      <w:pPr>
        <w:ind w:left="2671"/>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4" w:tplc="ECD0725A">
      <w:start w:val="1"/>
      <w:numFmt w:val="bullet"/>
      <w:lvlText w:val="o"/>
      <w:lvlJc w:val="left"/>
      <w:pPr>
        <w:ind w:left="3391"/>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5" w:tplc="4D1EDCEA">
      <w:start w:val="1"/>
      <w:numFmt w:val="bullet"/>
      <w:lvlText w:val="▪"/>
      <w:lvlJc w:val="left"/>
      <w:pPr>
        <w:ind w:left="4111"/>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6" w:tplc="9506AB3C">
      <w:start w:val="1"/>
      <w:numFmt w:val="bullet"/>
      <w:lvlText w:val="•"/>
      <w:lvlJc w:val="left"/>
      <w:pPr>
        <w:ind w:left="4831"/>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7" w:tplc="9EDE5380">
      <w:start w:val="1"/>
      <w:numFmt w:val="bullet"/>
      <w:lvlText w:val="o"/>
      <w:lvlJc w:val="left"/>
      <w:pPr>
        <w:ind w:left="5551"/>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lvl w:ilvl="8" w:tplc="A4C25972">
      <w:start w:val="1"/>
      <w:numFmt w:val="bullet"/>
      <w:lvlText w:val="▪"/>
      <w:lvlJc w:val="left"/>
      <w:pPr>
        <w:ind w:left="6271"/>
      </w:pPr>
      <w:rPr>
        <w:rFonts w:ascii="Arial" w:eastAsia="Arial" w:hAnsi="Arial" w:cs="Arial"/>
        <w:b w:val="0"/>
        <w:i w:val="0"/>
        <w:strike w:val="0"/>
        <w:dstrike w:val="0"/>
        <w:color w:val="0000CC"/>
        <w:sz w:val="18"/>
        <w:szCs w:val="1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EF"/>
    <w:rsid w:val="000314C1"/>
    <w:rsid w:val="000677EF"/>
    <w:rsid w:val="000A2366"/>
    <w:rsid w:val="000C3E8A"/>
    <w:rsid w:val="0018462C"/>
    <w:rsid w:val="001A50F1"/>
    <w:rsid w:val="001D562B"/>
    <w:rsid w:val="003D14D4"/>
    <w:rsid w:val="003E0131"/>
    <w:rsid w:val="00434925"/>
    <w:rsid w:val="00581EA3"/>
    <w:rsid w:val="00A41EF3"/>
    <w:rsid w:val="00A45EC2"/>
    <w:rsid w:val="00A50BFB"/>
    <w:rsid w:val="00AE5357"/>
    <w:rsid w:val="00B67D35"/>
    <w:rsid w:val="00BC3D1C"/>
    <w:rsid w:val="00BE2CAB"/>
    <w:rsid w:val="00C32FA8"/>
    <w:rsid w:val="00D6541C"/>
    <w:rsid w:val="00E0015F"/>
    <w:rsid w:val="00E42C18"/>
    <w:rsid w:val="00EE1499"/>
    <w:rsid w:val="00F152BE"/>
    <w:rsid w:val="00F47315"/>
    <w:rsid w:val="00FC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C9D27-32E0-4710-AC5E-ECB4373A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 w:line="251" w:lineRule="auto"/>
      <w:ind w:left="10" w:right="125" w:hanging="10"/>
    </w:pPr>
    <w:rPr>
      <w:rFonts w:ascii="Arial" w:eastAsia="Arial" w:hAnsi="Arial" w:cs="Arial"/>
      <w:color w:val="0000FF"/>
      <w:sz w:val="18"/>
    </w:rPr>
  </w:style>
  <w:style w:type="paragraph" w:styleId="1">
    <w:name w:val="heading 1"/>
    <w:next w:val="a"/>
    <w:link w:val="10"/>
    <w:uiPriority w:val="9"/>
    <w:unhideWhenUsed/>
    <w:qFormat/>
    <w:pPr>
      <w:keepNext/>
      <w:keepLines/>
      <w:spacing w:after="2"/>
      <w:ind w:left="10" w:hanging="10"/>
      <w:outlineLvl w:val="0"/>
    </w:pPr>
    <w:rPr>
      <w:rFonts w:ascii="Arial" w:eastAsia="Arial" w:hAnsi="Arial" w:cs="Arial"/>
      <w:b/>
      <w:color w:val="000000"/>
      <w:sz w:val="18"/>
    </w:rPr>
  </w:style>
  <w:style w:type="paragraph" w:styleId="2">
    <w:name w:val="heading 2"/>
    <w:next w:val="a"/>
    <w:link w:val="20"/>
    <w:uiPriority w:val="9"/>
    <w:unhideWhenUsed/>
    <w:qFormat/>
    <w:pPr>
      <w:keepNext/>
      <w:keepLines/>
      <w:spacing w:after="2"/>
      <w:ind w:left="10" w:hanging="10"/>
      <w:outlineLvl w:val="1"/>
    </w:pPr>
    <w:rPr>
      <w:rFonts w:ascii="Arial" w:eastAsia="Arial" w:hAnsi="Arial" w:cs="Arial"/>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18"/>
    </w:rPr>
  </w:style>
  <w:style w:type="character" w:customStyle="1" w:styleId="20">
    <w:name w:val="Заголовок 2 Знак"/>
    <w:link w:val="2"/>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4953</Words>
  <Characters>28238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08upr3</dc:creator>
  <cp:keywords/>
  <cp:lastModifiedBy>08upr3</cp:lastModifiedBy>
  <cp:revision>24</cp:revision>
  <dcterms:created xsi:type="dcterms:W3CDTF">2022-02-17T07:07:00Z</dcterms:created>
  <dcterms:modified xsi:type="dcterms:W3CDTF">2022-02-17T08:05:00Z</dcterms:modified>
</cp:coreProperties>
</file>