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AF" w:rsidRDefault="00556FAF" w:rsidP="00054F73">
      <w:pPr>
        <w:spacing w:line="276" w:lineRule="auto"/>
        <w:ind w:firstLine="709"/>
        <w:jc w:val="center"/>
        <w:rPr>
          <w:b/>
          <w:sz w:val="28"/>
          <w:szCs w:val="28"/>
          <w:lang w:val="uk-UA"/>
        </w:rPr>
      </w:pPr>
      <w:r>
        <w:rPr>
          <w:b/>
          <w:sz w:val="28"/>
          <w:szCs w:val="28"/>
          <w:lang w:val="uk-UA"/>
        </w:rPr>
        <w:t>Запорізька обласна державна адміністрація</w:t>
      </w:r>
    </w:p>
    <w:p w:rsidR="00556FAF" w:rsidRDefault="00556FAF" w:rsidP="00054F73">
      <w:pPr>
        <w:spacing w:line="276" w:lineRule="auto"/>
        <w:ind w:firstLine="709"/>
        <w:jc w:val="center"/>
        <w:rPr>
          <w:b/>
          <w:sz w:val="28"/>
          <w:szCs w:val="28"/>
          <w:lang w:val="uk-UA"/>
        </w:rPr>
      </w:pPr>
      <w:r>
        <w:rPr>
          <w:b/>
          <w:sz w:val="28"/>
          <w:szCs w:val="28"/>
          <w:lang w:val="uk-UA"/>
        </w:rPr>
        <w:t>Департамент захисту довкілля</w:t>
      </w:r>
    </w:p>
    <w:p w:rsidR="00556FAF" w:rsidRDefault="00556FAF" w:rsidP="00054F73">
      <w:pPr>
        <w:spacing w:line="276" w:lineRule="auto"/>
        <w:ind w:firstLine="709"/>
        <w:jc w:val="center"/>
        <w:rPr>
          <w:b/>
          <w:sz w:val="28"/>
          <w:szCs w:val="28"/>
          <w:lang w:val="uk-UA"/>
        </w:rPr>
      </w:pPr>
    </w:p>
    <w:p w:rsidR="00725D0A" w:rsidRPr="002E690B" w:rsidRDefault="00725D0A" w:rsidP="008E1F62">
      <w:pPr>
        <w:spacing w:line="276" w:lineRule="auto"/>
        <w:ind w:firstLine="709"/>
        <w:jc w:val="both"/>
        <w:rPr>
          <w:b/>
          <w:sz w:val="28"/>
          <w:szCs w:val="28"/>
          <w:lang w:val="uk-UA"/>
        </w:rPr>
      </w:pPr>
      <w:r w:rsidRPr="002E690B">
        <w:rPr>
          <w:b/>
          <w:sz w:val="28"/>
          <w:szCs w:val="28"/>
          <w:lang w:val="uk-UA"/>
        </w:rPr>
        <w:t>«Якість атмосферного повітря за 1 півріччя 2022 м. Запоріжжя»</w:t>
      </w:r>
    </w:p>
    <w:p w:rsidR="00725D0A" w:rsidRDefault="00725D0A" w:rsidP="008E1F62">
      <w:pPr>
        <w:spacing w:line="276" w:lineRule="auto"/>
        <w:ind w:firstLine="709"/>
        <w:jc w:val="center"/>
        <w:rPr>
          <w:sz w:val="26"/>
          <w:szCs w:val="26"/>
          <w:lang w:val="uk-UA"/>
        </w:rPr>
      </w:pPr>
      <w:r w:rsidRPr="002E690B">
        <w:rPr>
          <w:sz w:val="26"/>
          <w:szCs w:val="26"/>
          <w:lang w:val="uk-UA"/>
        </w:rPr>
        <w:t>Аналітична записка</w:t>
      </w:r>
    </w:p>
    <w:p w:rsidR="00054F73" w:rsidRDefault="00054F73" w:rsidP="008E1F62">
      <w:pPr>
        <w:spacing w:line="276" w:lineRule="auto"/>
        <w:ind w:firstLine="709"/>
        <w:jc w:val="center"/>
        <w:rPr>
          <w:sz w:val="26"/>
          <w:szCs w:val="26"/>
          <w:lang w:val="uk-UA"/>
        </w:rPr>
      </w:pPr>
    </w:p>
    <w:p w:rsidR="006C3B33" w:rsidRPr="00C25A68" w:rsidRDefault="006C3B33" w:rsidP="004B5BF9">
      <w:pPr>
        <w:widowControl w:val="0"/>
        <w:tabs>
          <w:tab w:val="left" w:pos="1134"/>
        </w:tabs>
        <w:autoSpaceDE w:val="0"/>
        <w:autoSpaceDN w:val="0"/>
        <w:adjustRightInd w:val="0"/>
        <w:ind w:firstLine="709"/>
        <w:jc w:val="both"/>
        <w:rPr>
          <w:i/>
          <w:sz w:val="28"/>
          <w:szCs w:val="28"/>
          <w:lang w:val="uk-UA"/>
        </w:rPr>
      </w:pPr>
      <w:r w:rsidRPr="00C25A68">
        <w:rPr>
          <w:i/>
          <w:sz w:val="28"/>
          <w:szCs w:val="28"/>
          <w:lang w:val="uk-UA"/>
        </w:rPr>
        <w:t xml:space="preserve">Контроль за станом атмосферного повітря є однією з ключових ланок системи моніторингу довкілля, оскільки надає інформацію про рівень забрудненості  компонента, який першочергово, не опосередковано впливає на здоров’я великої кількості людей. </w:t>
      </w:r>
    </w:p>
    <w:p w:rsidR="006C3B33" w:rsidRPr="00C25A68" w:rsidRDefault="006C3B33" w:rsidP="004B5BF9">
      <w:pPr>
        <w:ind w:firstLine="709"/>
        <w:jc w:val="both"/>
        <w:rPr>
          <w:i/>
          <w:sz w:val="28"/>
          <w:szCs w:val="28"/>
          <w:lang w:val="uk-UA"/>
        </w:rPr>
      </w:pPr>
      <w:r w:rsidRPr="00C25A68">
        <w:rPr>
          <w:i/>
          <w:sz w:val="28"/>
          <w:szCs w:val="28"/>
          <w:lang w:val="uk-UA"/>
        </w:rPr>
        <w:t>З початку повномасштабного  вторгнення військ  Російської федерації на територію України  система зазнала суттєвих негативних впливів.</w:t>
      </w:r>
    </w:p>
    <w:p w:rsidR="00054F73" w:rsidRPr="00C25A68" w:rsidRDefault="00054F73" w:rsidP="004B5BF9">
      <w:pPr>
        <w:autoSpaceDE w:val="0"/>
        <w:autoSpaceDN w:val="0"/>
        <w:adjustRightInd w:val="0"/>
        <w:jc w:val="both"/>
        <w:rPr>
          <w:rFonts w:eastAsia="TimesNewRomanPS-ItalicMT"/>
          <w:i/>
          <w:iCs/>
          <w:sz w:val="28"/>
          <w:szCs w:val="28"/>
        </w:rPr>
      </w:pPr>
      <w:r w:rsidRPr="00C25A68">
        <w:rPr>
          <w:rFonts w:eastAsia="TimesNewRomanPS-ItalicMT"/>
          <w:i/>
          <w:iCs/>
          <w:sz w:val="28"/>
          <w:szCs w:val="28"/>
        </w:rPr>
        <w:t xml:space="preserve">У </w:t>
      </w:r>
      <w:proofErr w:type="spellStart"/>
      <w:r w:rsidRPr="00C25A68">
        <w:rPr>
          <w:rFonts w:eastAsia="TimesNewRomanPS-ItalicMT"/>
          <w:i/>
          <w:iCs/>
          <w:sz w:val="28"/>
          <w:szCs w:val="28"/>
        </w:rPr>
        <w:t>роботі</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представлені</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результати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оцінки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якості</w:t>
      </w:r>
      <w:proofErr w:type="spellEnd"/>
      <w:r w:rsidRPr="00C25A68">
        <w:rPr>
          <w:rFonts w:eastAsia="TimesNewRomanPS-ItalicMT"/>
          <w:i/>
          <w:iCs/>
          <w:sz w:val="28"/>
          <w:szCs w:val="28"/>
        </w:rPr>
        <w:t xml:space="preserve"> атмосферного</w:t>
      </w:r>
    </w:p>
    <w:p w:rsidR="004B5BF9" w:rsidRPr="00FC39C4" w:rsidRDefault="00054F73" w:rsidP="00C25A68">
      <w:pPr>
        <w:autoSpaceDE w:val="0"/>
        <w:autoSpaceDN w:val="0"/>
        <w:adjustRightInd w:val="0"/>
        <w:jc w:val="both"/>
        <w:rPr>
          <w:rFonts w:eastAsia="TimesNewRomanPS-ItalicMT"/>
          <w:i/>
          <w:iCs/>
          <w:sz w:val="28"/>
          <w:szCs w:val="28"/>
          <w:lang w:val="uk-UA"/>
        </w:rPr>
      </w:pPr>
      <w:proofErr w:type="spellStart"/>
      <w:r w:rsidRPr="00C25A68">
        <w:rPr>
          <w:rFonts w:eastAsia="TimesNewRomanPS-ItalicMT"/>
          <w:i/>
          <w:iCs/>
          <w:sz w:val="28"/>
          <w:szCs w:val="28"/>
        </w:rPr>
        <w:t>повітря</w:t>
      </w:r>
      <w:proofErr w:type="spellEnd"/>
      <w:r w:rsidRPr="00C25A68">
        <w:rPr>
          <w:rFonts w:eastAsia="TimesNewRomanPS-ItalicMT"/>
          <w:i/>
          <w:iCs/>
          <w:sz w:val="28"/>
          <w:szCs w:val="28"/>
        </w:rPr>
        <w:t xml:space="preserve"> на </w:t>
      </w:r>
      <w:proofErr w:type="spellStart"/>
      <w:r w:rsidRPr="00C25A68">
        <w:rPr>
          <w:rFonts w:eastAsia="TimesNewRomanPS-ItalicMT"/>
          <w:i/>
          <w:iCs/>
          <w:sz w:val="28"/>
          <w:szCs w:val="28"/>
        </w:rPr>
        <w:t>основі</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розрахунку</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індексу</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забруднення</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атмосфери</w:t>
      </w:r>
      <w:proofErr w:type="spellEnd"/>
      <w:r w:rsidRPr="00C25A68">
        <w:rPr>
          <w:rFonts w:eastAsia="TimesNewRomanPS-ItalicMT"/>
          <w:i/>
          <w:iCs/>
          <w:sz w:val="28"/>
          <w:szCs w:val="28"/>
        </w:rPr>
        <w:t xml:space="preserve"> та комплексного </w:t>
      </w:r>
      <w:proofErr w:type="spellStart"/>
      <w:r w:rsidRPr="00C25A68">
        <w:rPr>
          <w:rFonts w:eastAsia="TimesNewRomanPS-ItalicMT"/>
          <w:i/>
          <w:iCs/>
          <w:sz w:val="28"/>
          <w:szCs w:val="28"/>
        </w:rPr>
        <w:t>індексу</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забруднення</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атмосфери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міста</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Запоріжжя</w:t>
      </w:r>
      <w:proofErr w:type="spellEnd"/>
      <w:r w:rsidRPr="00C25A68">
        <w:rPr>
          <w:rFonts w:eastAsia="TimesNewRomanPS-ItalicMT"/>
          <w:i/>
          <w:iCs/>
          <w:sz w:val="28"/>
          <w:szCs w:val="28"/>
        </w:rPr>
        <w:t xml:space="preserve">. Для </w:t>
      </w:r>
      <w:proofErr w:type="spellStart"/>
      <w:r w:rsidRPr="00C25A68">
        <w:rPr>
          <w:rFonts w:eastAsia="TimesNewRomanPS-ItalicMT"/>
          <w:i/>
          <w:iCs/>
          <w:sz w:val="28"/>
          <w:szCs w:val="28"/>
        </w:rPr>
        <w:t>оцінки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використані</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дані</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спостережень</w:t>
      </w:r>
      <w:proofErr w:type="spellEnd"/>
      <w:r w:rsidR="006C3B33" w:rsidRPr="00C25A68">
        <w:rPr>
          <w:rFonts w:eastAsia="TimesNewRomanPS-ItalicMT"/>
          <w:i/>
          <w:iCs/>
          <w:sz w:val="28"/>
          <w:szCs w:val="28"/>
          <w:lang w:val="uk-UA"/>
        </w:rPr>
        <w:t xml:space="preserve"> </w:t>
      </w:r>
      <w:r w:rsidRPr="00C25A68">
        <w:rPr>
          <w:rFonts w:eastAsia="TimesNewRomanPS-ItalicMT"/>
          <w:i/>
          <w:iCs/>
          <w:sz w:val="28"/>
          <w:szCs w:val="28"/>
        </w:rPr>
        <w:t xml:space="preserve">на </w:t>
      </w:r>
      <w:proofErr w:type="spellStart"/>
      <w:r w:rsidRPr="00C25A68">
        <w:rPr>
          <w:rFonts w:eastAsia="TimesNewRomanPS-ItalicMT"/>
          <w:i/>
          <w:iCs/>
          <w:sz w:val="28"/>
          <w:szCs w:val="28"/>
        </w:rPr>
        <w:t>мережі</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стаціонарних</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постів</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міста</w:t>
      </w:r>
      <w:proofErr w:type="spellEnd"/>
      <w:r w:rsidRPr="00C25A68">
        <w:rPr>
          <w:rFonts w:eastAsia="TimesNewRomanPS-ItalicMT"/>
          <w:i/>
          <w:iCs/>
          <w:sz w:val="28"/>
          <w:szCs w:val="28"/>
        </w:rPr>
        <w:t xml:space="preserve"> за 20</w:t>
      </w:r>
      <w:r w:rsidR="006C3B33" w:rsidRPr="00C25A68">
        <w:rPr>
          <w:rFonts w:eastAsia="TimesNewRomanPS-ItalicMT"/>
          <w:i/>
          <w:iCs/>
          <w:sz w:val="28"/>
          <w:szCs w:val="28"/>
          <w:lang w:val="uk-UA"/>
        </w:rPr>
        <w:t>20</w:t>
      </w:r>
      <w:r w:rsidRPr="00C25A68">
        <w:rPr>
          <w:rFonts w:eastAsia="TimesNewRomanPS-ItalicMT"/>
          <w:i/>
          <w:iCs/>
          <w:sz w:val="28"/>
          <w:szCs w:val="28"/>
        </w:rPr>
        <w:t>—202</w:t>
      </w:r>
      <w:r w:rsidR="006C3B33" w:rsidRPr="00C25A68">
        <w:rPr>
          <w:rFonts w:eastAsia="TimesNewRomanPS-ItalicMT"/>
          <w:i/>
          <w:iCs/>
          <w:sz w:val="28"/>
          <w:szCs w:val="28"/>
          <w:lang w:val="uk-UA"/>
        </w:rPr>
        <w:t>2</w:t>
      </w:r>
      <w:r w:rsidRPr="00C25A68">
        <w:rPr>
          <w:rFonts w:eastAsia="TimesNewRomanPS-ItalicMT"/>
          <w:i/>
          <w:iCs/>
          <w:sz w:val="28"/>
          <w:szCs w:val="28"/>
        </w:rPr>
        <w:t xml:space="preserve"> </w:t>
      </w:r>
      <w:proofErr w:type="spellStart"/>
      <w:r w:rsidRPr="00C25A68">
        <w:rPr>
          <w:rFonts w:eastAsia="TimesNewRomanPS-ItalicMT"/>
          <w:i/>
          <w:iCs/>
          <w:sz w:val="28"/>
          <w:szCs w:val="28"/>
        </w:rPr>
        <w:t>рр</w:t>
      </w:r>
      <w:proofErr w:type="spellEnd"/>
      <w:r w:rsidRPr="00C25A68">
        <w:rPr>
          <w:rFonts w:eastAsia="TimesNewRomanPS-ItalicMT"/>
          <w:i/>
          <w:iCs/>
          <w:sz w:val="28"/>
          <w:szCs w:val="28"/>
        </w:rPr>
        <w:t xml:space="preserve">. за </w:t>
      </w:r>
      <w:proofErr w:type="spellStart"/>
      <w:r w:rsidRPr="00C25A68">
        <w:rPr>
          <w:rFonts w:eastAsia="TimesNewRomanPS-ItalicMT"/>
          <w:i/>
          <w:iCs/>
          <w:sz w:val="28"/>
          <w:szCs w:val="28"/>
        </w:rPr>
        <w:t>основними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забруднювальними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речовинами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Визначено</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перелік</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основних</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забруднювальних</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речовин</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формальдегід</w:t>
      </w:r>
      <w:proofErr w:type="spellEnd"/>
      <w:r w:rsidRPr="00C25A68">
        <w:rPr>
          <w:rFonts w:eastAsia="TimesNewRomanPS-ItalicMT"/>
          <w:i/>
          <w:iCs/>
          <w:sz w:val="28"/>
          <w:szCs w:val="28"/>
        </w:rPr>
        <w:t xml:space="preserve">, пил, оксид </w:t>
      </w:r>
      <w:proofErr w:type="spellStart"/>
      <w:r w:rsidRPr="00C25A68">
        <w:rPr>
          <w:rFonts w:eastAsia="TimesNewRomanPS-ItalicMT"/>
          <w:i/>
          <w:iCs/>
          <w:sz w:val="28"/>
          <w:szCs w:val="28"/>
        </w:rPr>
        <w:t>вуглецю</w:t>
      </w:r>
      <w:proofErr w:type="spellEnd"/>
      <w:r w:rsidRPr="00C25A68">
        <w:rPr>
          <w:rFonts w:eastAsia="TimesNewRomanPS-ItalicMT"/>
          <w:i/>
          <w:iCs/>
          <w:sz w:val="28"/>
          <w:szCs w:val="28"/>
        </w:rPr>
        <w:t xml:space="preserve">, фенол, </w:t>
      </w:r>
      <w:proofErr w:type="spellStart"/>
      <w:r w:rsidRPr="00C25A68">
        <w:rPr>
          <w:rFonts w:eastAsia="TimesNewRomanPS-ItalicMT"/>
          <w:i/>
          <w:iCs/>
          <w:sz w:val="28"/>
          <w:szCs w:val="28"/>
        </w:rPr>
        <w:t>оксиди</w:t>
      </w:r>
      <w:proofErr w:type="spellEnd"/>
      <w:r w:rsidRPr="00C25A68">
        <w:rPr>
          <w:rFonts w:eastAsia="TimesNewRomanPS-ItalicMT"/>
          <w:i/>
          <w:iCs/>
          <w:sz w:val="28"/>
          <w:szCs w:val="28"/>
        </w:rPr>
        <w:t xml:space="preserve"> азоту, </w:t>
      </w:r>
      <w:r w:rsidR="00C25A68">
        <w:rPr>
          <w:rFonts w:eastAsia="TimesNewRomanPS-ItalicMT"/>
          <w:i/>
          <w:iCs/>
          <w:sz w:val="28"/>
          <w:szCs w:val="28"/>
          <w:lang w:val="uk-UA"/>
        </w:rPr>
        <w:t>двоокис</w:t>
      </w:r>
      <w:r w:rsidRPr="00C25A68">
        <w:rPr>
          <w:rFonts w:eastAsia="TimesNewRomanPS-ItalicMT"/>
          <w:i/>
          <w:iCs/>
          <w:sz w:val="28"/>
          <w:szCs w:val="28"/>
        </w:rPr>
        <w:t xml:space="preserve"> </w:t>
      </w:r>
      <w:proofErr w:type="spellStart"/>
      <w:r w:rsidRPr="00C25A68">
        <w:rPr>
          <w:rFonts w:eastAsia="TimesNewRomanPS-ItalicMT"/>
          <w:i/>
          <w:iCs/>
          <w:sz w:val="28"/>
          <w:szCs w:val="28"/>
        </w:rPr>
        <w:t>сірки</w:t>
      </w:r>
      <w:proofErr w:type="spellEnd"/>
      <w:r w:rsidRPr="00C25A68">
        <w:rPr>
          <w:rFonts w:eastAsia="TimesNewRomanPS-ItalicMT"/>
          <w:i/>
          <w:iCs/>
          <w:sz w:val="28"/>
          <w:szCs w:val="28"/>
        </w:rPr>
        <w:t xml:space="preserve">) і </w:t>
      </w:r>
      <w:proofErr w:type="spellStart"/>
      <w:r w:rsidRPr="00C25A68">
        <w:rPr>
          <w:rFonts w:eastAsia="TimesNewRomanPS-ItalicMT"/>
          <w:i/>
          <w:iCs/>
          <w:sz w:val="28"/>
          <w:szCs w:val="28"/>
        </w:rPr>
        <w:t>внесок</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кожної</w:t>
      </w:r>
      <w:proofErr w:type="spellEnd"/>
      <w:r w:rsidRPr="00C25A68">
        <w:rPr>
          <w:rFonts w:eastAsia="TimesNewRomanPS-ItalicMT"/>
          <w:i/>
          <w:iCs/>
          <w:sz w:val="28"/>
          <w:szCs w:val="28"/>
        </w:rPr>
        <w:t xml:space="preserve"> з них до </w:t>
      </w:r>
      <w:proofErr w:type="spellStart"/>
      <w:r w:rsidRPr="00C25A68">
        <w:rPr>
          <w:rFonts w:eastAsia="TimesNewRomanPS-ItalicMT"/>
          <w:i/>
          <w:iCs/>
          <w:sz w:val="28"/>
          <w:szCs w:val="28"/>
        </w:rPr>
        <w:t>загального</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рівня</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забруднення</w:t>
      </w:r>
      <w:proofErr w:type="spellEnd"/>
      <w:r w:rsidR="006C3B33" w:rsidRPr="00C25A68">
        <w:rPr>
          <w:rFonts w:eastAsia="TimesNewRomanPS-ItalicMT"/>
          <w:i/>
          <w:iCs/>
          <w:sz w:val="28"/>
          <w:szCs w:val="28"/>
          <w:lang w:val="uk-UA"/>
        </w:rPr>
        <w:t xml:space="preserve"> </w:t>
      </w:r>
      <w:proofErr w:type="spellStart"/>
      <w:r w:rsidRPr="00C25A68">
        <w:rPr>
          <w:rFonts w:eastAsia="TimesNewRomanPS-ItalicMT"/>
          <w:i/>
          <w:iCs/>
          <w:sz w:val="28"/>
          <w:szCs w:val="28"/>
        </w:rPr>
        <w:t>атмосфери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Найбільший</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рівень</w:t>
      </w:r>
      <w:proofErr w:type="spellEnd"/>
      <w:r w:rsidRPr="00C25A68">
        <w:rPr>
          <w:rFonts w:eastAsia="TimesNewRomanPS-ItalicMT"/>
          <w:i/>
          <w:iCs/>
          <w:sz w:val="28"/>
          <w:szCs w:val="28"/>
        </w:rPr>
        <w:t xml:space="preserve"> комплексного </w:t>
      </w:r>
      <w:proofErr w:type="spellStart"/>
      <w:r w:rsidRPr="00C25A68">
        <w:rPr>
          <w:rFonts w:eastAsia="TimesNewRomanPS-ItalicMT"/>
          <w:i/>
          <w:iCs/>
          <w:sz w:val="28"/>
          <w:szCs w:val="28"/>
        </w:rPr>
        <w:t>індексу</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забруднення</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атмосфери</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спостерігається</w:t>
      </w:r>
      <w:proofErr w:type="spellEnd"/>
      <w:r w:rsidR="006C3B33" w:rsidRPr="00C25A68">
        <w:rPr>
          <w:rFonts w:eastAsia="TimesNewRomanPS-ItalicMT"/>
          <w:i/>
          <w:iCs/>
          <w:sz w:val="28"/>
          <w:szCs w:val="28"/>
          <w:lang w:val="uk-UA"/>
        </w:rPr>
        <w:t xml:space="preserve"> </w:t>
      </w:r>
      <w:r w:rsidRPr="00C25A68">
        <w:rPr>
          <w:rFonts w:eastAsia="TimesNewRomanPS-ItalicMT"/>
          <w:i/>
          <w:iCs/>
          <w:sz w:val="28"/>
          <w:szCs w:val="28"/>
        </w:rPr>
        <w:t xml:space="preserve">на постах, </w:t>
      </w:r>
      <w:proofErr w:type="spellStart"/>
      <w:r w:rsidRPr="00C25A68">
        <w:rPr>
          <w:rFonts w:eastAsia="TimesNewRomanPS-ItalicMT"/>
          <w:i/>
          <w:iCs/>
          <w:sz w:val="28"/>
          <w:szCs w:val="28"/>
        </w:rPr>
        <w:t>які</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розташовані</w:t>
      </w:r>
      <w:proofErr w:type="spellEnd"/>
      <w:r w:rsidRPr="00C25A68">
        <w:rPr>
          <w:rFonts w:eastAsia="TimesNewRomanPS-ItalicMT"/>
          <w:i/>
          <w:iCs/>
          <w:sz w:val="28"/>
          <w:szCs w:val="28"/>
        </w:rPr>
        <w:t xml:space="preserve"> в </w:t>
      </w:r>
      <w:proofErr w:type="spellStart"/>
      <w:r w:rsidRPr="00C25A68">
        <w:rPr>
          <w:rFonts w:eastAsia="TimesNewRomanPS-ItalicMT"/>
          <w:i/>
          <w:iCs/>
          <w:sz w:val="28"/>
          <w:szCs w:val="28"/>
        </w:rPr>
        <w:t>центрі</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міста</w:t>
      </w:r>
      <w:proofErr w:type="spellEnd"/>
      <w:r w:rsidRPr="00C25A68">
        <w:rPr>
          <w:rFonts w:eastAsia="TimesNewRomanPS-ItalicMT"/>
          <w:i/>
          <w:iCs/>
          <w:sz w:val="28"/>
          <w:szCs w:val="28"/>
        </w:rPr>
        <w:t xml:space="preserve"> в </w:t>
      </w:r>
      <w:proofErr w:type="spellStart"/>
      <w:r w:rsidRPr="00C25A68">
        <w:rPr>
          <w:rFonts w:eastAsia="TimesNewRomanPS-ItalicMT"/>
          <w:i/>
          <w:iCs/>
          <w:sz w:val="28"/>
          <w:szCs w:val="28"/>
        </w:rPr>
        <w:t>безпосередній</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близькості</w:t>
      </w:r>
      <w:proofErr w:type="spellEnd"/>
      <w:r w:rsidRPr="00C25A68">
        <w:rPr>
          <w:rFonts w:eastAsia="TimesNewRomanPS-ItalicMT"/>
          <w:i/>
          <w:iCs/>
          <w:sz w:val="28"/>
          <w:szCs w:val="28"/>
        </w:rPr>
        <w:t xml:space="preserve"> до основного </w:t>
      </w:r>
      <w:proofErr w:type="spellStart"/>
      <w:r w:rsidRPr="00C25A68">
        <w:rPr>
          <w:rFonts w:eastAsia="TimesNewRomanPS-ItalicMT"/>
          <w:i/>
          <w:iCs/>
          <w:sz w:val="28"/>
          <w:szCs w:val="28"/>
        </w:rPr>
        <w:t>промислового</w:t>
      </w:r>
      <w:proofErr w:type="spellEnd"/>
      <w:r w:rsidRPr="00C25A68">
        <w:rPr>
          <w:rFonts w:eastAsia="TimesNewRomanPS-ItalicMT"/>
          <w:i/>
          <w:iCs/>
          <w:sz w:val="28"/>
          <w:szCs w:val="28"/>
        </w:rPr>
        <w:t xml:space="preserve"> комплексу, та </w:t>
      </w:r>
      <w:proofErr w:type="spellStart"/>
      <w:r w:rsidRPr="00C25A68">
        <w:rPr>
          <w:rFonts w:eastAsia="TimesNewRomanPS-ItalicMT"/>
          <w:i/>
          <w:iCs/>
          <w:sz w:val="28"/>
          <w:szCs w:val="28"/>
        </w:rPr>
        <w:t>сягають</w:t>
      </w:r>
      <w:proofErr w:type="spellEnd"/>
      <w:r w:rsidRPr="00C25A68">
        <w:rPr>
          <w:rFonts w:eastAsia="TimesNewRomanPS-ItalicMT"/>
          <w:i/>
          <w:iCs/>
          <w:sz w:val="28"/>
          <w:szCs w:val="28"/>
        </w:rPr>
        <w:t xml:space="preserve"> 5,</w:t>
      </w:r>
      <w:r w:rsidR="00C25A68" w:rsidRPr="00C25A68">
        <w:rPr>
          <w:rFonts w:eastAsia="TimesNewRomanPS-ItalicMT"/>
          <w:i/>
          <w:iCs/>
          <w:sz w:val="28"/>
          <w:szCs w:val="28"/>
          <w:lang w:val="uk-UA"/>
        </w:rPr>
        <w:t>9</w:t>
      </w:r>
      <w:r w:rsidRPr="00C25A68">
        <w:rPr>
          <w:rFonts w:eastAsia="TimesNewRomanPS-ItalicMT"/>
          <w:i/>
          <w:iCs/>
          <w:sz w:val="28"/>
          <w:szCs w:val="28"/>
        </w:rPr>
        <w:t>—</w:t>
      </w:r>
      <w:r w:rsidR="00C25A68" w:rsidRPr="00C25A68">
        <w:rPr>
          <w:rFonts w:eastAsia="TimesNewRomanPS-ItalicMT"/>
          <w:i/>
          <w:iCs/>
          <w:sz w:val="28"/>
          <w:szCs w:val="28"/>
          <w:lang w:val="uk-UA"/>
        </w:rPr>
        <w:t>10</w:t>
      </w:r>
      <w:r w:rsidRPr="00C25A68">
        <w:rPr>
          <w:rFonts w:eastAsia="TimesNewRomanPS-ItalicMT"/>
          <w:i/>
          <w:iCs/>
          <w:sz w:val="28"/>
          <w:szCs w:val="28"/>
        </w:rPr>
        <w:t>,</w:t>
      </w:r>
      <w:r w:rsidR="00C25A68" w:rsidRPr="00C25A68">
        <w:rPr>
          <w:rFonts w:eastAsia="TimesNewRomanPS-ItalicMT"/>
          <w:i/>
          <w:iCs/>
          <w:sz w:val="28"/>
          <w:szCs w:val="28"/>
          <w:lang w:val="uk-UA"/>
        </w:rPr>
        <w:t>1</w:t>
      </w:r>
      <w:r w:rsidRPr="00C25A68">
        <w:rPr>
          <w:rFonts w:eastAsia="TimesNewRomanPS-ItalicMT"/>
          <w:i/>
          <w:iCs/>
          <w:sz w:val="28"/>
          <w:szCs w:val="28"/>
        </w:rPr>
        <w:t xml:space="preserve">, </w:t>
      </w:r>
      <w:proofErr w:type="spellStart"/>
      <w:r w:rsidRPr="00C25A68">
        <w:rPr>
          <w:rFonts w:eastAsia="TimesNewRomanPS-ItalicMT"/>
          <w:i/>
          <w:iCs/>
          <w:sz w:val="28"/>
          <w:szCs w:val="28"/>
        </w:rPr>
        <w:t>що</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відповідає</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високому</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рівню</w:t>
      </w:r>
      <w:proofErr w:type="spellEnd"/>
      <w:r w:rsidRPr="00C25A68">
        <w:rPr>
          <w:rFonts w:eastAsia="TimesNewRomanPS-ItalicMT"/>
          <w:i/>
          <w:iCs/>
          <w:sz w:val="28"/>
          <w:szCs w:val="28"/>
        </w:rPr>
        <w:t xml:space="preserve"> </w:t>
      </w:r>
      <w:proofErr w:type="spellStart"/>
      <w:r w:rsidRPr="00C25A68">
        <w:rPr>
          <w:rFonts w:eastAsia="TimesNewRomanPS-ItalicMT"/>
          <w:i/>
          <w:iCs/>
          <w:sz w:val="28"/>
          <w:szCs w:val="28"/>
        </w:rPr>
        <w:t>забрудненню</w:t>
      </w:r>
      <w:proofErr w:type="spellEnd"/>
      <w:r w:rsidRPr="00C25A68">
        <w:rPr>
          <w:rFonts w:eastAsia="TimesNewRomanPS-ItalicMT"/>
          <w:i/>
          <w:iCs/>
          <w:sz w:val="28"/>
          <w:szCs w:val="28"/>
        </w:rPr>
        <w:t>.</w:t>
      </w:r>
      <w:r w:rsidR="004B5BF9" w:rsidRPr="00C25A68">
        <w:rPr>
          <w:i/>
          <w:sz w:val="26"/>
          <w:szCs w:val="26"/>
          <w:lang w:val="uk-UA"/>
        </w:rPr>
        <w:t xml:space="preserve"> Метою роботи є аналіз рівня якості повітря у м. Запоріжжі за 1 півріччя 2022 у порівнянні з аналогічними періодами 2020 та 2021.</w:t>
      </w:r>
      <w:r w:rsidR="004B5BF9" w:rsidRPr="00C25A68">
        <w:rPr>
          <w:i/>
          <w:sz w:val="26"/>
          <w:szCs w:val="26"/>
          <w:lang w:val="uk-UA"/>
        </w:rPr>
        <w:br/>
        <w:t xml:space="preserve"> Для цього аналізу використані дані моніторингу якості повітря за останні 3 роки. В якості індикаторів порівняння взяті обсяги виробництва основних видів продукції крупних підприємств та усталений для України показник ІЗА (індекс забруднення атмосфери), концентрації забруднюючих речовин в атмосфері (за ознакою пріоритетності).</w:t>
      </w:r>
    </w:p>
    <w:p w:rsidR="00054F73" w:rsidRPr="00FC39C4" w:rsidRDefault="00054F73" w:rsidP="004B5BF9">
      <w:pPr>
        <w:autoSpaceDE w:val="0"/>
        <w:autoSpaceDN w:val="0"/>
        <w:adjustRightInd w:val="0"/>
        <w:jc w:val="both"/>
        <w:rPr>
          <w:rFonts w:eastAsia="TimesNewRomanPS-ItalicMT"/>
          <w:i/>
          <w:iCs/>
          <w:sz w:val="28"/>
          <w:szCs w:val="28"/>
          <w:lang w:val="uk-UA"/>
        </w:rPr>
      </w:pPr>
    </w:p>
    <w:p w:rsidR="00054F73" w:rsidRPr="004B5BF9" w:rsidRDefault="00054F73" w:rsidP="004B5BF9">
      <w:pPr>
        <w:autoSpaceDE w:val="0"/>
        <w:autoSpaceDN w:val="0"/>
        <w:adjustRightInd w:val="0"/>
        <w:jc w:val="both"/>
        <w:rPr>
          <w:i/>
          <w:sz w:val="28"/>
          <w:szCs w:val="28"/>
          <w:lang w:val="uk-UA"/>
        </w:rPr>
      </w:pPr>
      <w:r w:rsidRPr="00FC39C4">
        <w:rPr>
          <w:rFonts w:eastAsia="TimesNewRomanPS-ItalicMT"/>
          <w:b/>
          <w:bCs/>
          <w:i/>
          <w:iCs/>
          <w:sz w:val="28"/>
          <w:szCs w:val="28"/>
          <w:lang w:val="uk-UA"/>
        </w:rPr>
        <w:t>Ключові слова</w:t>
      </w:r>
      <w:r w:rsidRPr="00FC39C4">
        <w:rPr>
          <w:rFonts w:eastAsia="TimesNewRomanPS-ItalicMT"/>
          <w:i/>
          <w:iCs/>
          <w:sz w:val="28"/>
          <w:szCs w:val="28"/>
          <w:lang w:val="uk-UA"/>
        </w:rPr>
        <w:t>: атмосферне повітря; викиди; забруднювальні речовини; індекс забруднення атмосфери; рівень забруднення.</w:t>
      </w:r>
    </w:p>
    <w:p w:rsidR="00054F73" w:rsidRDefault="00054F73" w:rsidP="008E1F62">
      <w:pPr>
        <w:spacing w:line="276" w:lineRule="auto"/>
        <w:ind w:firstLine="709"/>
        <w:jc w:val="center"/>
        <w:rPr>
          <w:sz w:val="26"/>
          <w:szCs w:val="26"/>
          <w:lang w:val="uk-UA"/>
        </w:rPr>
      </w:pPr>
    </w:p>
    <w:p w:rsidR="00725D0A" w:rsidRDefault="00725D0A" w:rsidP="008E1F62">
      <w:pPr>
        <w:shd w:val="clear" w:color="auto" w:fill="FFFFFF"/>
        <w:spacing w:line="276" w:lineRule="auto"/>
        <w:ind w:firstLine="709"/>
        <w:jc w:val="both"/>
        <w:rPr>
          <w:sz w:val="26"/>
          <w:szCs w:val="26"/>
          <w:lang w:val="uk-UA"/>
        </w:rPr>
      </w:pPr>
      <w:r w:rsidRPr="002E690B">
        <w:rPr>
          <w:sz w:val="26"/>
          <w:szCs w:val="26"/>
          <w:lang w:val="uk-UA"/>
        </w:rPr>
        <w:t>До лютого 2022 року державний м</w:t>
      </w:r>
      <w:r w:rsidRPr="002E690B">
        <w:rPr>
          <w:sz w:val="26"/>
          <w:szCs w:val="26"/>
        </w:rPr>
        <w:t>о</w:t>
      </w:r>
      <w:proofErr w:type="spellStart"/>
      <w:r w:rsidRPr="002E690B">
        <w:rPr>
          <w:sz w:val="26"/>
          <w:szCs w:val="26"/>
          <w:lang w:val="uk-UA"/>
        </w:rPr>
        <w:t>ніт</w:t>
      </w:r>
      <w:proofErr w:type="spellEnd"/>
      <w:r w:rsidRPr="002E690B">
        <w:rPr>
          <w:sz w:val="26"/>
          <w:szCs w:val="26"/>
        </w:rPr>
        <w:t>о</w:t>
      </w:r>
      <w:r w:rsidRPr="002E690B">
        <w:rPr>
          <w:sz w:val="26"/>
          <w:szCs w:val="26"/>
          <w:lang w:val="uk-UA"/>
        </w:rPr>
        <w:t>ринг як</w:t>
      </w:r>
      <w:r w:rsidRPr="002E690B">
        <w:rPr>
          <w:sz w:val="26"/>
          <w:szCs w:val="26"/>
        </w:rPr>
        <w:t>о</w:t>
      </w:r>
      <w:proofErr w:type="spellStart"/>
      <w:r w:rsidRPr="002E690B">
        <w:rPr>
          <w:sz w:val="26"/>
          <w:szCs w:val="26"/>
          <w:lang w:val="uk-UA"/>
        </w:rPr>
        <w:t>сті</w:t>
      </w:r>
      <w:proofErr w:type="spellEnd"/>
      <w:r w:rsidRPr="002E690B">
        <w:rPr>
          <w:sz w:val="26"/>
          <w:szCs w:val="26"/>
          <w:lang w:val="uk-UA"/>
        </w:rPr>
        <w:t xml:space="preserve">  п</w:t>
      </w:r>
      <w:r w:rsidRPr="002E690B">
        <w:rPr>
          <w:sz w:val="26"/>
          <w:szCs w:val="26"/>
        </w:rPr>
        <w:t>о</w:t>
      </w:r>
      <w:proofErr w:type="spellStart"/>
      <w:r w:rsidRPr="002E690B">
        <w:rPr>
          <w:sz w:val="26"/>
          <w:szCs w:val="26"/>
          <w:lang w:val="uk-UA"/>
        </w:rPr>
        <w:t>вітря</w:t>
      </w:r>
      <w:proofErr w:type="spellEnd"/>
      <w:r w:rsidRPr="002E690B">
        <w:rPr>
          <w:sz w:val="26"/>
          <w:szCs w:val="26"/>
          <w:lang w:val="uk-UA"/>
        </w:rPr>
        <w:t xml:space="preserve"> в м. </w:t>
      </w:r>
      <w:proofErr w:type="spellStart"/>
      <w:r w:rsidRPr="002E690B">
        <w:rPr>
          <w:sz w:val="26"/>
          <w:szCs w:val="26"/>
          <w:lang w:val="uk-UA"/>
        </w:rPr>
        <w:t>Зап</w:t>
      </w:r>
      <w:proofErr w:type="spellEnd"/>
      <w:r w:rsidRPr="002E690B">
        <w:rPr>
          <w:sz w:val="26"/>
          <w:szCs w:val="26"/>
        </w:rPr>
        <w:t>о</w:t>
      </w:r>
      <w:proofErr w:type="spellStart"/>
      <w:r w:rsidRPr="002E690B">
        <w:rPr>
          <w:sz w:val="26"/>
          <w:szCs w:val="26"/>
          <w:lang w:val="uk-UA"/>
        </w:rPr>
        <w:t>ріжжі</w:t>
      </w:r>
      <w:proofErr w:type="spellEnd"/>
      <w:r w:rsidRPr="002E690B">
        <w:rPr>
          <w:sz w:val="26"/>
          <w:szCs w:val="26"/>
          <w:lang w:val="uk-UA"/>
        </w:rPr>
        <w:t xml:space="preserve"> </w:t>
      </w:r>
      <w:proofErr w:type="spellStart"/>
      <w:r w:rsidRPr="002E690B">
        <w:rPr>
          <w:sz w:val="26"/>
          <w:szCs w:val="26"/>
          <w:lang w:val="uk-UA"/>
        </w:rPr>
        <w:t>пр</w:t>
      </w:r>
      <w:proofErr w:type="spellEnd"/>
      <w:r w:rsidRPr="002E690B">
        <w:rPr>
          <w:sz w:val="26"/>
          <w:szCs w:val="26"/>
        </w:rPr>
        <w:t>о</w:t>
      </w:r>
      <w:r w:rsidRPr="002E690B">
        <w:rPr>
          <w:sz w:val="26"/>
          <w:szCs w:val="26"/>
          <w:lang w:val="uk-UA"/>
        </w:rPr>
        <w:t>в</w:t>
      </w:r>
      <w:r w:rsidRPr="002E690B">
        <w:rPr>
          <w:sz w:val="26"/>
          <w:szCs w:val="26"/>
        </w:rPr>
        <w:t>о</w:t>
      </w:r>
      <w:r w:rsidRPr="002E690B">
        <w:rPr>
          <w:sz w:val="26"/>
          <w:szCs w:val="26"/>
          <w:lang w:val="uk-UA"/>
        </w:rPr>
        <w:t xml:space="preserve">дився Запорізьким центром гідрометеорології на 5-ти </w:t>
      </w:r>
      <w:proofErr w:type="spellStart"/>
      <w:r w:rsidRPr="002E690B">
        <w:rPr>
          <w:sz w:val="26"/>
          <w:szCs w:val="26"/>
          <w:lang w:val="uk-UA"/>
        </w:rPr>
        <w:t>стаці</w:t>
      </w:r>
      <w:proofErr w:type="spellEnd"/>
      <w:r w:rsidRPr="002E690B">
        <w:rPr>
          <w:sz w:val="26"/>
          <w:szCs w:val="26"/>
        </w:rPr>
        <w:t>о</w:t>
      </w:r>
      <w:proofErr w:type="spellStart"/>
      <w:r w:rsidRPr="002E690B">
        <w:rPr>
          <w:sz w:val="26"/>
          <w:szCs w:val="26"/>
          <w:lang w:val="uk-UA"/>
        </w:rPr>
        <w:t>нарних</w:t>
      </w:r>
      <w:proofErr w:type="spellEnd"/>
      <w:r w:rsidRPr="002E690B">
        <w:rPr>
          <w:sz w:val="26"/>
          <w:szCs w:val="26"/>
          <w:lang w:val="uk-UA"/>
        </w:rPr>
        <w:t xml:space="preserve"> п</w:t>
      </w:r>
      <w:r w:rsidRPr="002E690B">
        <w:rPr>
          <w:sz w:val="26"/>
          <w:szCs w:val="26"/>
        </w:rPr>
        <w:t>о</w:t>
      </w:r>
      <w:proofErr w:type="spellStart"/>
      <w:r w:rsidRPr="002E690B">
        <w:rPr>
          <w:sz w:val="26"/>
          <w:szCs w:val="26"/>
          <w:lang w:val="uk-UA"/>
        </w:rPr>
        <w:t>стах</w:t>
      </w:r>
      <w:proofErr w:type="spellEnd"/>
      <w:r w:rsidRPr="002E690B">
        <w:rPr>
          <w:sz w:val="26"/>
          <w:szCs w:val="26"/>
          <w:lang w:val="uk-UA"/>
        </w:rPr>
        <w:t xml:space="preserve"> </w:t>
      </w:r>
      <w:proofErr w:type="spellStart"/>
      <w:r w:rsidRPr="002E690B">
        <w:rPr>
          <w:sz w:val="26"/>
          <w:szCs w:val="26"/>
          <w:lang w:val="uk-UA"/>
        </w:rPr>
        <w:t>сп</w:t>
      </w:r>
      <w:proofErr w:type="spellEnd"/>
      <w:r w:rsidRPr="002E690B">
        <w:rPr>
          <w:sz w:val="26"/>
          <w:szCs w:val="26"/>
        </w:rPr>
        <w:t>о</w:t>
      </w:r>
      <w:proofErr w:type="spellStart"/>
      <w:r w:rsidRPr="002E690B">
        <w:rPr>
          <w:sz w:val="26"/>
          <w:szCs w:val="26"/>
          <w:lang w:val="uk-UA"/>
        </w:rPr>
        <w:t>стереження</w:t>
      </w:r>
      <w:proofErr w:type="spellEnd"/>
      <w:r w:rsidRPr="002E690B">
        <w:rPr>
          <w:sz w:val="26"/>
          <w:szCs w:val="26"/>
          <w:lang w:val="uk-UA"/>
        </w:rPr>
        <w:t xml:space="preserve"> за стан</w:t>
      </w:r>
      <w:r w:rsidRPr="002E690B">
        <w:rPr>
          <w:sz w:val="26"/>
          <w:szCs w:val="26"/>
        </w:rPr>
        <w:t>о</w:t>
      </w:r>
      <w:r w:rsidRPr="002E690B">
        <w:rPr>
          <w:sz w:val="26"/>
          <w:szCs w:val="26"/>
          <w:lang w:val="uk-UA"/>
        </w:rPr>
        <w:t xml:space="preserve">м забруднення </w:t>
      </w:r>
      <w:proofErr w:type="spellStart"/>
      <w:r w:rsidRPr="002E690B">
        <w:rPr>
          <w:sz w:val="26"/>
          <w:szCs w:val="26"/>
          <w:lang w:val="uk-UA"/>
        </w:rPr>
        <w:t>навк</w:t>
      </w:r>
      <w:proofErr w:type="spellEnd"/>
      <w:r w:rsidRPr="002E690B">
        <w:rPr>
          <w:sz w:val="26"/>
          <w:szCs w:val="26"/>
        </w:rPr>
        <w:t>о</w:t>
      </w:r>
      <w:proofErr w:type="spellStart"/>
      <w:r w:rsidRPr="002E690B">
        <w:rPr>
          <w:sz w:val="26"/>
          <w:szCs w:val="26"/>
          <w:lang w:val="uk-UA"/>
        </w:rPr>
        <w:t>лишнь</w:t>
      </w:r>
      <w:proofErr w:type="spellEnd"/>
      <w:r w:rsidRPr="002E690B">
        <w:rPr>
          <w:sz w:val="26"/>
          <w:szCs w:val="26"/>
        </w:rPr>
        <w:t>о</w:t>
      </w:r>
      <w:r w:rsidRPr="002E690B">
        <w:rPr>
          <w:sz w:val="26"/>
          <w:szCs w:val="26"/>
          <w:lang w:val="uk-UA"/>
        </w:rPr>
        <w:t>г</w:t>
      </w:r>
      <w:r w:rsidRPr="002E690B">
        <w:rPr>
          <w:sz w:val="26"/>
          <w:szCs w:val="26"/>
        </w:rPr>
        <w:t>о</w:t>
      </w:r>
      <w:r w:rsidRPr="002E690B">
        <w:rPr>
          <w:sz w:val="26"/>
          <w:szCs w:val="26"/>
          <w:lang w:val="uk-UA"/>
        </w:rPr>
        <w:t xml:space="preserve"> </w:t>
      </w:r>
      <w:proofErr w:type="spellStart"/>
      <w:r w:rsidRPr="002E690B">
        <w:rPr>
          <w:sz w:val="26"/>
          <w:szCs w:val="26"/>
          <w:lang w:val="uk-UA"/>
        </w:rPr>
        <w:t>прир</w:t>
      </w:r>
      <w:proofErr w:type="spellEnd"/>
      <w:r w:rsidRPr="002E690B">
        <w:rPr>
          <w:sz w:val="26"/>
          <w:szCs w:val="26"/>
        </w:rPr>
        <w:t>о</w:t>
      </w:r>
      <w:proofErr w:type="spellStart"/>
      <w:r w:rsidRPr="002E690B">
        <w:rPr>
          <w:sz w:val="26"/>
          <w:szCs w:val="26"/>
          <w:lang w:val="uk-UA"/>
        </w:rPr>
        <w:t>дн</w:t>
      </w:r>
      <w:proofErr w:type="spellEnd"/>
      <w:r w:rsidRPr="002E690B">
        <w:rPr>
          <w:sz w:val="26"/>
          <w:szCs w:val="26"/>
        </w:rPr>
        <w:t>о</w:t>
      </w:r>
      <w:r w:rsidRPr="002E690B">
        <w:rPr>
          <w:sz w:val="26"/>
          <w:szCs w:val="26"/>
          <w:lang w:val="uk-UA"/>
        </w:rPr>
        <w:t>г</w:t>
      </w:r>
      <w:r w:rsidRPr="002E690B">
        <w:rPr>
          <w:sz w:val="26"/>
          <w:szCs w:val="26"/>
        </w:rPr>
        <w:t>о</w:t>
      </w:r>
      <w:r w:rsidRPr="002E690B">
        <w:rPr>
          <w:sz w:val="26"/>
          <w:szCs w:val="26"/>
          <w:lang w:val="uk-UA"/>
        </w:rPr>
        <w:t xml:space="preserve"> серед</w:t>
      </w:r>
      <w:r w:rsidRPr="002E690B">
        <w:rPr>
          <w:sz w:val="26"/>
          <w:szCs w:val="26"/>
        </w:rPr>
        <w:t>о</w:t>
      </w:r>
      <w:r w:rsidRPr="002E690B">
        <w:rPr>
          <w:sz w:val="26"/>
          <w:szCs w:val="26"/>
          <w:lang w:val="uk-UA"/>
        </w:rPr>
        <w:t>вища (ПСЗ) в 3-х рай</w:t>
      </w:r>
      <w:r w:rsidRPr="002E690B">
        <w:rPr>
          <w:sz w:val="26"/>
          <w:szCs w:val="26"/>
        </w:rPr>
        <w:t>о</w:t>
      </w:r>
      <w:proofErr w:type="spellStart"/>
      <w:r w:rsidRPr="002E690B">
        <w:rPr>
          <w:sz w:val="26"/>
          <w:szCs w:val="26"/>
          <w:lang w:val="uk-UA"/>
        </w:rPr>
        <w:t>нах</w:t>
      </w:r>
      <w:proofErr w:type="spellEnd"/>
      <w:r w:rsidRPr="002E690B">
        <w:rPr>
          <w:sz w:val="26"/>
          <w:szCs w:val="26"/>
          <w:lang w:val="uk-UA"/>
        </w:rPr>
        <w:t xml:space="preserve"> міста – Дніпр</w:t>
      </w:r>
      <w:r w:rsidRPr="002E690B">
        <w:rPr>
          <w:sz w:val="26"/>
          <w:szCs w:val="26"/>
        </w:rPr>
        <w:t>о</w:t>
      </w:r>
      <w:proofErr w:type="spellStart"/>
      <w:r w:rsidRPr="002E690B">
        <w:rPr>
          <w:sz w:val="26"/>
          <w:szCs w:val="26"/>
          <w:lang w:val="uk-UA"/>
        </w:rPr>
        <w:t>вськ</w:t>
      </w:r>
      <w:proofErr w:type="spellEnd"/>
      <w:r w:rsidRPr="002E690B">
        <w:rPr>
          <w:sz w:val="26"/>
          <w:szCs w:val="26"/>
        </w:rPr>
        <w:t>о</w:t>
      </w:r>
      <w:r w:rsidRPr="002E690B">
        <w:rPr>
          <w:sz w:val="26"/>
          <w:szCs w:val="26"/>
          <w:lang w:val="uk-UA"/>
        </w:rPr>
        <w:t>му, В</w:t>
      </w:r>
      <w:r w:rsidRPr="002E690B">
        <w:rPr>
          <w:sz w:val="26"/>
          <w:szCs w:val="26"/>
        </w:rPr>
        <w:t>о</w:t>
      </w:r>
      <w:proofErr w:type="spellStart"/>
      <w:r w:rsidRPr="002E690B">
        <w:rPr>
          <w:sz w:val="26"/>
          <w:szCs w:val="26"/>
          <w:lang w:val="uk-UA"/>
        </w:rPr>
        <w:t>знесенівськ</w:t>
      </w:r>
      <w:proofErr w:type="spellEnd"/>
      <w:r w:rsidRPr="002E690B">
        <w:rPr>
          <w:sz w:val="26"/>
          <w:szCs w:val="26"/>
        </w:rPr>
        <w:t>о</w:t>
      </w:r>
      <w:r w:rsidRPr="002E690B">
        <w:rPr>
          <w:sz w:val="26"/>
          <w:szCs w:val="26"/>
          <w:lang w:val="uk-UA"/>
        </w:rPr>
        <w:t xml:space="preserve">му, </w:t>
      </w:r>
      <w:r w:rsidRPr="002E690B">
        <w:rPr>
          <w:sz w:val="26"/>
          <w:szCs w:val="26"/>
        </w:rPr>
        <w:t>О</w:t>
      </w:r>
      <w:proofErr w:type="spellStart"/>
      <w:r w:rsidRPr="002E690B">
        <w:rPr>
          <w:sz w:val="26"/>
          <w:szCs w:val="26"/>
          <w:lang w:val="uk-UA"/>
        </w:rPr>
        <w:t>лександрівськ</w:t>
      </w:r>
      <w:proofErr w:type="spellEnd"/>
      <w:r w:rsidRPr="002E690B">
        <w:rPr>
          <w:sz w:val="26"/>
          <w:szCs w:val="26"/>
        </w:rPr>
        <w:t>о</w:t>
      </w:r>
      <w:r w:rsidRPr="002E690B">
        <w:rPr>
          <w:sz w:val="26"/>
          <w:szCs w:val="26"/>
          <w:lang w:val="uk-UA"/>
        </w:rPr>
        <w:t>му, з яких 4 п</w:t>
      </w:r>
      <w:r w:rsidRPr="002E690B">
        <w:rPr>
          <w:sz w:val="26"/>
          <w:szCs w:val="26"/>
        </w:rPr>
        <w:t>о</w:t>
      </w:r>
      <w:r w:rsidRPr="002E690B">
        <w:rPr>
          <w:sz w:val="26"/>
          <w:szCs w:val="26"/>
          <w:lang w:val="uk-UA"/>
        </w:rPr>
        <w:t>ста р</w:t>
      </w:r>
      <w:r w:rsidRPr="002E690B">
        <w:rPr>
          <w:sz w:val="26"/>
          <w:szCs w:val="26"/>
        </w:rPr>
        <w:t>о</w:t>
      </w:r>
      <w:proofErr w:type="spellStart"/>
      <w:r w:rsidRPr="002E690B">
        <w:rPr>
          <w:sz w:val="26"/>
          <w:szCs w:val="26"/>
          <w:lang w:val="uk-UA"/>
        </w:rPr>
        <w:t>зташ</w:t>
      </w:r>
      <w:proofErr w:type="spellEnd"/>
      <w:r w:rsidRPr="002E690B">
        <w:rPr>
          <w:sz w:val="26"/>
          <w:szCs w:val="26"/>
        </w:rPr>
        <w:t>о</w:t>
      </w:r>
      <w:proofErr w:type="spellStart"/>
      <w:r w:rsidRPr="002E690B">
        <w:rPr>
          <w:sz w:val="26"/>
          <w:szCs w:val="26"/>
          <w:lang w:val="uk-UA"/>
        </w:rPr>
        <w:t>вані</w:t>
      </w:r>
      <w:proofErr w:type="spellEnd"/>
      <w:r w:rsidRPr="002E690B">
        <w:rPr>
          <w:sz w:val="26"/>
          <w:szCs w:val="26"/>
          <w:lang w:val="uk-UA"/>
        </w:rPr>
        <w:t xml:space="preserve"> на </w:t>
      </w:r>
      <w:proofErr w:type="spellStart"/>
      <w:r w:rsidRPr="002E690B">
        <w:rPr>
          <w:sz w:val="26"/>
          <w:szCs w:val="26"/>
          <w:lang w:val="uk-UA"/>
        </w:rPr>
        <w:t>лів</w:t>
      </w:r>
      <w:proofErr w:type="spellEnd"/>
      <w:r w:rsidRPr="002E690B">
        <w:rPr>
          <w:sz w:val="26"/>
          <w:szCs w:val="26"/>
        </w:rPr>
        <w:t>о</w:t>
      </w:r>
      <w:r w:rsidRPr="002E690B">
        <w:rPr>
          <w:sz w:val="26"/>
          <w:szCs w:val="26"/>
          <w:lang w:val="uk-UA"/>
        </w:rPr>
        <w:t>му березі Дніпра, з пері</w:t>
      </w:r>
      <w:r w:rsidRPr="002E690B">
        <w:rPr>
          <w:sz w:val="26"/>
          <w:szCs w:val="26"/>
        </w:rPr>
        <w:t>о</w:t>
      </w:r>
      <w:proofErr w:type="spellStart"/>
      <w:r w:rsidRPr="002E690B">
        <w:rPr>
          <w:sz w:val="26"/>
          <w:szCs w:val="26"/>
          <w:lang w:val="uk-UA"/>
        </w:rPr>
        <w:t>дичністю</w:t>
      </w:r>
      <w:proofErr w:type="spellEnd"/>
      <w:r w:rsidRPr="002E690B">
        <w:rPr>
          <w:sz w:val="26"/>
          <w:szCs w:val="26"/>
          <w:lang w:val="uk-UA"/>
        </w:rPr>
        <w:t xml:space="preserve"> </w:t>
      </w:r>
      <w:proofErr w:type="spellStart"/>
      <w:r w:rsidRPr="002E690B">
        <w:rPr>
          <w:sz w:val="26"/>
          <w:szCs w:val="26"/>
          <w:lang w:val="uk-UA"/>
        </w:rPr>
        <w:t>відб</w:t>
      </w:r>
      <w:proofErr w:type="spellEnd"/>
      <w:r w:rsidRPr="002E690B">
        <w:rPr>
          <w:sz w:val="26"/>
          <w:szCs w:val="26"/>
        </w:rPr>
        <w:t>о</w:t>
      </w:r>
      <w:proofErr w:type="spellStart"/>
      <w:r w:rsidRPr="002E690B">
        <w:rPr>
          <w:sz w:val="26"/>
          <w:szCs w:val="26"/>
          <w:lang w:val="uk-UA"/>
        </w:rPr>
        <w:t>ру</w:t>
      </w:r>
      <w:proofErr w:type="spellEnd"/>
      <w:r w:rsidRPr="002E690B">
        <w:rPr>
          <w:sz w:val="26"/>
          <w:szCs w:val="26"/>
          <w:lang w:val="uk-UA"/>
        </w:rPr>
        <w:t xml:space="preserve"> </w:t>
      </w:r>
      <w:proofErr w:type="spellStart"/>
      <w:r w:rsidRPr="002E690B">
        <w:rPr>
          <w:sz w:val="26"/>
          <w:szCs w:val="26"/>
          <w:lang w:val="uk-UA"/>
        </w:rPr>
        <w:t>пр</w:t>
      </w:r>
      <w:proofErr w:type="spellEnd"/>
      <w:r w:rsidRPr="002E690B">
        <w:rPr>
          <w:sz w:val="26"/>
          <w:szCs w:val="26"/>
        </w:rPr>
        <w:t>о</w:t>
      </w:r>
      <w:r w:rsidRPr="002E690B">
        <w:rPr>
          <w:sz w:val="26"/>
          <w:szCs w:val="26"/>
          <w:lang w:val="uk-UA"/>
        </w:rPr>
        <w:t>б 5 днів на тиждень, 3-4 рази на д</w:t>
      </w:r>
      <w:r w:rsidRPr="002E690B">
        <w:rPr>
          <w:sz w:val="26"/>
          <w:szCs w:val="26"/>
        </w:rPr>
        <w:t>о</w:t>
      </w:r>
      <w:r w:rsidRPr="002E690B">
        <w:rPr>
          <w:sz w:val="26"/>
          <w:szCs w:val="26"/>
          <w:lang w:val="uk-UA"/>
        </w:rPr>
        <w:t>бу (рис. 1).</w:t>
      </w:r>
    </w:p>
    <w:p w:rsidR="00B33B9F" w:rsidRPr="002E690B" w:rsidRDefault="00B33B9F" w:rsidP="008E1F62">
      <w:pPr>
        <w:shd w:val="clear" w:color="auto" w:fill="FFFFFF"/>
        <w:spacing w:line="276" w:lineRule="auto"/>
        <w:ind w:firstLine="709"/>
        <w:jc w:val="both"/>
        <w:rPr>
          <w:sz w:val="26"/>
          <w:szCs w:val="26"/>
          <w:lang w:val="uk-UA"/>
        </w:rPr>
      </w:pPr>
    </w:p>
    <w:p w:rsidR="00725D0A" w:rsidRPr="002E690B" w:rsidRDefault="00C83F27" w:rsidP="008E1F62">
      <w:pPr>
        <w:shd w:val="clear" w:color="auto" w:fill="FFFFFF"/>
        <w:spacing w:line="276" w:lineRule="auto"/>
        <w:jc w:val="both"/>
        <w:rPr>
          <w:sz w:val="26"/>
          <w:szCs w:val="26"/>
          <w:lang w:val="uk-UA"/>
        </w:rPr>
      </w:pPr>
      <w:r w:rsidRPr="008E1F62">
        <w:rPr>
          <w:noProof/>
          <w:sz w:val="26"/>
          <w:szCs w:val="26"/>
          <w:lang w:val="uk-UA" w:eastAsia="uk-UA"/>
        </w:rPr>
        <w:lastRenderedPageBreak/>
        <w:drawing>
          <wp:inline distT="0" distB="0" distL="0" distR="0">
            <wp:extent cx="5956935" cy="3459480"/>
            <wp:effectExtent l="0" t="0" r="0" b="0"/>
            <wp:docPr id="1" name="Рисунок 12" descr="Описание: C:\Users\Irina\Desktop\Диплом\моє\01.10.2020\ПСА_Запоріжжя.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C:\Users\Irina\Desktop\Диплом\моє\01.10.2020\ПСА_Запоріжжя.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6935" cy="3459480"/>
                    </a:xfrm>
                    <a:prstGeom prst="rect">
                      <a:avLst/>
                    </a:prstGeom>
                    <a:noFill/>
                    <a:ln>
                      <a:noFill/>
                    </a:ln>
                  </pic:spPr>
                </pic:pic>
              </a:graphicData>
            </a:graphic>
          </wp:inline>
        </w:drawing>
      </w:r>
    </w:p>
    <w:p w:rsidR="00725D0A" w:rsidRPr="002E690B" w:rsidRDefault="00725D0A" w:rsidP="008E1F62">
      <w:pPr>
        <w:spacing w:line="276" w:lineRule="auto"/>
        <w:ind w:firstLine="709"/>
        <w:jc w:val="both"/>
        <w:rPr>
          <w:sz w:val="26"/>
          <w:szCs w:val="26"/>
          <w:lang w:val="uk-UA"/>
        </w:rPr>
      </w:pPr>
    </w:p>
    <w:p w:rsidR="00725D0A" w:rsidRPr="002E690B" w:rsidRDefault="00725D0A" w:rsidP="008E1F62">
      <w:pPr>
        <w:spacing w:line="276" w:lineRule="auto"/>
        <w:ind w:left="260" w:firstLine="567"/>
        <w:jc w:val="both"/>
        <w:rPr>
          <w:sz w:val="26"/>
          <w:szCs w:val="26"/>
          <w:lang w:val="uk-UA"/>
        </w:rPr>
      </w:pPr>
      <w:r w:rsidRPr="002E690B">
        <w:rPr>
          <w:sz w:val="26"/>
          <w:szCs w:val="26"/>
          <w:lang w:val="uk-UA"/>
        </w:rPr>
        <w:t xml:space="preserve">Рис. 1 </w:t>
      </w:r>
      <w:r w:rsidRPr="002E690B">
        <w:rPr>
          <w:b/>
          <w:sz w:val="26"/>
          <w:szCs w:val="26"/>
          <w:lang w:val="uk-UA" w:eastAsia="en-US"/>
        </w:rPr>
        <w:t>–</w:t>
      </w:r>
      <w:r w:rsidRPr="002E690B">
        <w:rPr>
          <w:rStyle w:val="apple-style-span"/>
          <w:b/>
          <w:color w:val="000000"/>
          <w:sz w:val="26"/>
          <w:szCs w:val="26"/>
          <w:lang w:val="uk-UA"/>
        </w:rPr>
        <w:t xml:space="preserve"> </w:t>
      </w:r>
      <w:r w:rsidRPr="002E690B">
        <w:rPr>
          <w:sz w:val="26"/>
          <w:szCs w:val="26"/>
          <w:lang w:val="uk-UA"/>
        </w:rPr>
        <w:t xml:space="preserve"> Схема розташування ПСЗ ЗЦГМ </w:t>
      </w:r>
      <w:proofErr w:type="spellStart"/>
      <w:r w:rsidRPr="002E690B">
        <w:rPr>
          <w:sz w:val="26"/>
          <w:szCs w:val="26"/>
          <w:lang w:val="uk-UA"/>
        </w:rPr>
        <w:t>м.Запоріжжя</w:t>
      </w:r>
      <w:proofErr w:type="spellEnd"/>
    </w:p>
    <w:p w:rsidR="00725D0A" w:rsidRPr="002E690B" w:rsidRDefault="00725D0A" w:rsidP="008E1F62">
      <w:pPr>
        <w:spacing w:line="276" w:lineRule="auto"/>
        <w:ind w:firstLine="709"/>
        <w:jc w:val="both"/>
        <w:rPr>
          <w:sz w:val="26"/>
          <w:szCs w:val="26"/>
          <w:lang w:val="uk-UA"/>
        </w:rPr>
      </w:pPr>
    </w:p>
    <w:p w:rsidR="00725D0A" w:rsidRPr="002E690B" w:rsidRDefault="00725D0A" w:rsidP="008E1F62">
      <w:pPr>
        <w:spacing w:line="276" w:lineRule="auto"/>
        <w:ind w:firstLine="709"/>
        <w:jc w:val="both"/>
        <w:rPr>
          <w:sz w:val="26"/>
          <w:szCs w:val="26"/>
          <w:lang w:val="uk-UA"/>
        </w:rPr>
      </w:pPr>
      <w:r w:rsidRPr="002E690B">
        <w:rPr>
          <w:sz w:val="26"/>
          <w:szCs w:val="26"/>
          <w:lang w:val="uk-UA"/>
        </w:rPr>
        <w:t xml:space="preserve">Забір проб на постах здійснювався згідно затвердженої програми для міста і кожного посту (з урахуванням місця розташування, близькості до джерел викидів, інших чинників). </w:t>
      </w:r>
    </w:p>
    <w:p w:rsidR="00725D0A" w:rsidRDefault="00725D0A" w:rsidP="008E1F62">
      <w:pPr>
        <w:spacing w:line="276" w:lineRule="auto"/>
        <w:ind w:firstLine="709"/>
        <w:jc w:val="both"/>
        <w:rPr>
          <w:sz w:val="26"/>
          <w:szCs w:val="26"/>
          <w:lang w:val="uk-UA"/>
        </w:rPr>
      </w:pPr>
      <w:proofErr w:type="spellStart"/>
      <w:r w:rsidRPr="002E690B">
        <w:rPr>
          <w:sz w:val="26"/>
          <w:szCs w:val="26"/>
          <w:lang w:val="uk-UA"/>
        </w:rPr>
        <w:t>Сп</w:t>
      </w:r>
      <w:proofErr w:type="spellEnd"/>
      <w:r w:rsidRPr="002E690B">
        <w:rPr>
          <w:sz w:val="26"/>
          <w:szCs w:val="26"/>
        </w:rPr>
        <w:t>о</w:t>
      </w:r>
      <w:proofErr w:type="spellStart"/>
      <w:r w:rsidRPr="002E690B">
        <w:rPr>
          <w:sz w:val="26"/>
          <w:szCs w:val="26"/>
          <w:lang w:val="uk-UA"/>
        </w:rPr>
        <w:t>стереження</w:t>
      </w:r>
      <w:proofErr w:type="spellEnd"/>
      <w:r w:rsidRPr="002E690B">
        <w:rPr>
          <w:sz w:val="26"/>
          <w:szCs w:val="26"/>
          <w:lang w:val="uk-UA"/>
        </w:rPr>
        <w:t xml:space="preserve"> </w:t>
      </w:r>
      <w:proofErr w:type="spellStart"/>
      <w:r w:rsidRPr="002E690B">
        <w:rPr>
          <w:sz w:val="26"/>
          <w:szCs w:val="26"/>
          <w:lang w:val="uk-UA"/>
        </w:rPr>
        <w:t>вик</w:t>
      </w:r>
      <w:proofErr w:type="spellEnd"/>
      <w:r w:rsidRPr="002E690B">
        <w:rPr>
          <w:sz w:val="26"/>
          <w:szCs w:val="26"/>
        </w:rPr>
        <w:t>о</w:t>
      </w:r>
      <w:proofErr w:type="spellStart"/>
      <w:r w:rsidRPr="002E690B">
        <w:rPr>
          <w:sz w:val="26"/>
          <w:szCs w:val="26"/>
          <w:lang w:val="uk-UA"/>
        </w:rPr>
        <w:t>нувалися</w:t>
      </w:r>
      <w:proofErr w:type="spellEnd"/>
      <w:r w:rsidRPr="002E690B">
        <w:rPr>
          <w:sz w:val="26"/>
          <w:szCs w:val="26"/>
          <w:lang w:val="uk-UA"/>
        </w:rPr>
        <w:t xml:space="preserve"> за п</w:t>
      </w:r>
      <w:r w:rsidRPr="002E690B">
        <w:rPr>
          <w:sz w:val="26"/>
          <w:szCs w:val="26"/>
        </w:rPr>
        <w:t>о</w:t>
      </w:r>
      <w:proofErr w:type="spellStart"/>
      <w:r w:rsidRPr="002E690B">
        <w:rPr>
          <w:sz w:val="26"/>
          <w:szCs w:val="26"/>
          <w:lang w:val="uk-UA"/>
        </w:rPr>
        <w:t>вн</w:t>
      </w:r>
      <w:proofErr w:type="spellEnd"/>
      <w:r w:rsidRPr="002E690B">
        <w:rPr>
          <w:sz w:val="26"/>
          <w:szCs w:val="26"/>
        </w:rPr>
        <w:t>о</w:t>
      </w:r>
      <w:r w:rsidRPr="002E690B">
        <w:rPr>
          <w:sz w:val="26"/>
          <w:szCs w:val="26"/>
          <w:lang w:val="uk-UA"/>
        </w:rPr>
        <w:t>ю (01, 07, 13 та 19 г</w:t>
      </w:r>
      <w:r w:rsidRPr="002E690B">
        <w:rPr>
          <w:sz w:val="26"/>
          <w:szCs w:val="26"/>
        </w:rPr>
        <w:t>о</w:t>
      </w:r>
      <w:r w:rsidRPr="002E690B">
        <w:rPr>
          <w:sz w:val="26"/>
          <w:szCs w:val="26"/>
          <w:lang w:val="uk-UA"/>
        </w:rPr>
        <w:t xml:space="preserve">дини) </w:t>
      </w:r>
      <w:proofErr w:type="spellStart"/>
      <w:r w:rsidRPr="002E690B">
        <w:rPr>
          <w:sz w:val="26"/>
          <w:szCs w:val="26"/>
          <w:lang w:val="uk-UA"/>
        </w:rPr>
        <w:t>аб</w:t>
      </w:r>
      <w:proofErr w:type="spellEnd"/>
      <w:r w:rsidRPr="002E690B">
        <w:rPr>
          <w:sz w:val="26"/>
          <w:szCs w:val="26"/>
        </w:rPr>
        <w:t>о</w:t>
      </w:r>
      <w:r w:rsidRPr="002E690B">
        <w:rPr>
          <w:sz w:val="26"/>
          <w:szCs w:val="26"/>
          <w:lang w:val="uk-UA"/>
        </w:rPr>
        <w:t xml:space="preserve"> </w:t>
      </w:r>
      <w:proofErr w:type="spellStart"/>
      <w:r w:rsidRPr="002E690B">
        <w:rPr>
          <w:sz w:val="26"/>
          <w:szCs w:val="26"/>
          <w:lang w:val="uk-UA"/>
        </w:rPr>
        <w:t>ск</w:t>
      </w:r>
      <w:proofErr w:type="spellEnd"/>
      <w:r w:rsidRPr="002E690B">
        <w:rPr>
          <w:sz w:val="26"/>
          <w:szCs w:val="26"/>
        </w:rPr>
        <w:t>о</w:t>
      </w:r>
      <w:r w:rsidRPr="002E690B">
        <w:rPr>
          <w:sz w:val="26"/>
          <w:szCs w:val="26"/>
          <w:lang w:val="uk-UA"/>
        </w:rPr>
        <w:t>р</w:t>
      </w:r>
      <w:r w:rsidRPr="002E690B">
        <w:rPr>
          <w:sz w:val="26"/>
          <w:szCs w:val="26"/>
        </w:rPr>
        <w:t>о</w:t>
      </w:r>
      <w:proofErr w:type="spellStart"/>
      <w:r w:rsidRPr="002E690B">
        <w:rPr>
          <w:sz w:val="26"/>
          <w:szCs w:val="26"/>
          <w:lang w:val="uk-UA"/>
        </w:rPr>
        <w:t>чен</w:t>
      </w:r>
      <w:proofErr w:type="spellEnd"/>
      <w:r w:rsidRPr="002E690B">
        <w:rPr>
          <w:sz w:val="26"/>
          <w:szCs w:val="26"/>
        </w:rPr>
        <w:t>о</w:t>
      </w:r>
      <w:r w:rsidRPr="002E690B">
        <w:rPr>
          <w:sz w:val="26"/>
          <w:szCs w:val="26"/>
          <w:lang w:val="uk-UA"/>
        </w:rPr>
        <w:t xml:space="preserve">ю </w:t>
      </w:r>
      <w:proofErr w:type="spellStart"/>
      <w:r w:rsidRPr="002E690B">
        <w:rPr>
          <w:sz w:val="26"/>
          <w:szCs w:val="26"/>
          <w:lang w:val="uk-UA"/>
        </w:rPr>
        <w:t>пр</w:t>
      </w:r>
      <w:proofErr w:type="spellEnd"/>
      <w:r w:rsidRPr="002E690B">
        <w:rPr>
          <w:sz w:val="26"/>
          <w:szCs w:val="26"/>
        </w:rPr>
        <w:t>о</w:t>
      </w:r>
      <w:r w:rsidRPr="002E690B">
        <w:rPr>
          <w:sz w:val="26"/>
          <w:szCs w:val="26"/>
          <w:lang w:val="uk-UA"/>
        </w:rPr>
        <w:t>грам</w:t>
      </w:r>
      <w:r w:rsidRPr="002E690B">
        <w:rPr>
          <w:sz w:val="26"/>
          <w:szCs w:val="26"/>
        </w:rPr>
        <w:t>о</w:t>
      </w:r>
      <w:r w:rsidRPr="002E690B">
        <w:rPr>
          <w:sz w:val="26"/>
          <w:szCs w:val="26"/>
          <w:lang w:val="uk-UA"/>
        </w:rPr>
        <w:t>ю (7 та 19 г</w:t>
      </w:r>
      <w:r w:rsidRPr="002E690B">
        <w:rPr>
          <w:sz w:val="26"/>
          <w:szCs w:val="26"/>
        </w:rPr>
        <w:t>о</w:t>
      </w:r>
      <w:r w:rsidRPr="002E690B">
        <w:rPr>
          <w:sz w:val="26"/>
          <w:szCs w:val="26"/>
          <w:lang w:val="uk-UA"/>
        </w:rPr>
        <w:t xml:space="preserve">дини) </w:t>
      </w:r>
      <w:proofErr w:type="spellStart"/>
      <w:r w:rsidRPr="002E690B">
        <w:rPr>
          <w:sz w:val="26"/>
          <w:szCs w:val="26"/>
          <w:lang w:val="uk-UA"/>
        </w:rPr>
        <w:t>пр</w:t>
      </w:r>
      <w:proofErr w:type="spellEnd"/>
      <w:r w:rsidRPr="002E690B">
        <w:rPr>
          <w:sz w:val="26"/>
          <w:szCs w:val="26"/>
        </w:rPr>
        <w:t>о</w:t>
      </w:r>
      <w:r w:rsidRPr="002E690B">
        <w:rPr>
          <w:sz w:val="26"/>
          <w:szCs w:val="26"/>
          <w:lang w:val="uk-UA"/>
        </w:rPr>
        <w:t>тяг</w:t>
      </w:r>
      <w:r w:rsidRPr="002E690B">
        <w:rPr>
          <w:sz w:val="26"/>
          <w:szCs w:val="26"/>
        </w:rPr>
        <w:t>о</w:t>
      </w:r>
      <w:r w:rsidRPr="002E690B">
        <w:rPr>
          <w:sz w:val="26"/>
          <w:szCs w:val="26"/>
          <w:lang w:val="uk-UA"/>
        </w:rPr>
        <w:t xml:space="preserve">м </w:t>
      </w:r>
      <w:proofErr w:type="spellStart"/>
      <w:r w:rsidRPr="002E690B">
        <w:rPr>
          <w:sz w:val="26"/>
          <w:szCs w:val="26"/>
          <w:lang w:val="uk-UA"/>
        </w:rPr>
        <w:t>всь</w:t>
      </w:r>
      <w:proofErr w:type="spellEnd"/>
      <w:r w:rsidRPr="002E690B">
        <w:rPr>
          <w:sz w:val="26"/>
          <w:szCs w:val="26"/>
        </w:rPr>
        <w:t>о</w:t>
      </w:r>
      <w:r w:rsidRPr="002E690B">
        <w:rPr>
          <w:sz w:val="26"/>
          <w:szCs w:val="26"/>
          <w:lang w:val="uk-UA"/>
        </w:rPr>
        <w:t>г</w:t>
      </w:r>
      <w:r w:rsidRPr="002E690B">
        <w:rPr>
          <w:sz w:val="26"/>
          <w:szCs w:val="26"/>
        </w:rPr>
        <w:t>о</w:t>
      </w:r>
      <w:r w:rsidRPr="002E690B">
        <w:rPr>
          <w:sz w:val="26"/>
          <w:szCs w:val="26"/>
          <w:lang w:val="uk-UA"/>
        </w:rPr>
        <w:t xml:space="preserve"> р</w:t>
      </w:r>
      <w:r w:rsidRPr="002E690B">
        <w:rPr>
          <w:sz w:val="26"/>
          <w:szCs w:val="26"/>
        </w:rPr>
        <w:t>о</w:t>
      </w:r>
      <w:r w:rsidRPr="002E690B">
        <w:rPr>
          <w:sz w:val="26"/>
          <w:szCs w:val="26"/>
          <w:lang w:val="uk-UA"/>
        </w:rPr>
        <w:t xml:space="preserve">ку, крім вихідних та </w:t>
      </w:r>
      <w:proofErr w:type="spellStart"/>
      <w:r w:rsidRPr="002E690B">
        <w:rPr>
          <w:sz w:val="26"/>
          <w:szCs w:val="26"/>
          <w:lang w:val="uk-UA"/>
        </w:rPr>
        <w:t>святк</w:t>
      </w:r>
      <w:proofErr w:type="spellEnd"/>
      <w:r w:rsidRPr="002E690B">
        <w:rPr>
          <w:sz w:val="26"/>
          <w:szCs w:val="26"/>
        </w:rPr>
        <w:t>о</w:t>
      </w:r>
      <w:proofErr w:type="spellStart"/>
      <w:r w:rsidRPr="002E690B">
        <w:rPr>
          <w:sz w:val="26"/>
          <w:szCs w:val="26"/>
          <w:lang w:val="uk-UA"/>
        </w:rPr>
        <w:t>вих</w:t>
      </w:r>
      <w:proofErr w:type="spellEnd"/>
      <w:r w:rsidRPr="002E690B">
        <w:rPr>
          <w:sz w:val="26"/>
          <w:szCs w:val="26"/>
          <w:lang w:val="uk-UA"/>
        </w:rPr>
        <w:t xml:space="preserve"> днів. Місця р</w:t>
      </w:r>
      <w:r w:rsidRPr="002E3BC2">
        <w:rPr>
          <w:sz w:val="26"/>
          <w:szCs w:val="26"/>
          <w:lang w:val="uk-UA"/>
        </w:rPr>
        <w:t>о</w:t>
      </w:r>
      <w:r w:rsidRPr="002E690B">
        <w:rPr>
          <w:sz w:val="26"/>
          <w:szCs w:val="26"/>
          <w:lang w:val="uk-UA"/>
        </w:rPr>
        <w:t>зташування</w:t>
      </w:r>
      <w:r w:rsidR="002E3BC2">
        <w:rPr>
          <w:sz w:val="26"/>
          <w:szCs w:val="26"/>
          <w:lang w:val="uk-UA"/>
        </w:rPr>
        <w:t xml:space="preserve"> постів спостереження забруднення (ПСЗ)</w:t>
      </w:r>
      <w:r w:rsidRPr="002E690B">
        <w:rPr>
          <w:sz w:val="26"/>
          <w:szCs w:val="26"/>
          <w:lang w:val="uk-UA"/>
        </w:rPr>
        <w:t>, перелік забруднюючих реч</w:t>
      </w:r>
      <w:r w:rsidRPr="002E3BC2">
        <w:rPr>
          <w:sz w:val="26"/>
          <w:szCs w:val="26"/>
          <w:lang w:val="uk-UA"/>
        </w:rPr>
        <w:t>о</w:t>
      </w:r>
      <w:r w:rsidRPr="002E690B">
        <w:rPr>
          <w:sz w:val="26"/>
          <w:szCs w:val="26"/>
          <w:lang w:val="uk-UA"/>
        </w:rPr>
        <w:t>вин та клас їх небезпеки наведені у таблиці 1.</w:t>
      </w:r>
    </w:p>
    <w:p w:rsidR="004B5BF9" w:rsidRPr="002E690B" w:rsidRDefault="004B5BF9" w:rsidP="004B5BF9">
      <w:pPr>
        <w:spacing w:line="276" w:lineRule="auto"/>
        <w:ind w:firstLine="708"/>
        <w:jc w:val="both"/>
        <w:rPr>
          <w:sz w:val="26"/>
          <w:szCs w:val="26"/>
          <w:lang w:val="uk-UA"/>
        </w:rPr>
      </w:pPr>
      <w:r w:rsidRPr="002E690B">
        <w:rPr>
          <w:sz w:val="26"/>
          <w:szCs w:val="26"/>
          <w:lang w:val="uk-UA"/>
        </w:rPr>
        <w:t>На всіх ПСЗ визначається вміст основних забруднювальних доміш</w:t>
      </w:r>
      <w:r>
        <w:rPr>
          <w:sz w:val="26"/>
          <w:szCs w:val="26"/>
          <w:lang w:val="uk-UA"/>
        </w:rPr>
        <w:t>ок – завислі речовини (пил),  двоокис</w:t>
      </w:r>
      <w:r w:rsidRPr="002E690B">
        <w:rPr>
          <w:sz w:val="26"/>
          <w:szCs w:val="26"/>
          <w:lang w:val="uk-UA"/>
        </w:rPr>
        <w:t xml:space="preserve"> сірки, оксид вугл</w:t>
      </w:r>
      <w:r>
        <w:rPr>
          <w:sz w:val="26"/>
          <w:szCs w:val="26"/>
          <w:lang w:val="uk-UA"/>
        </w:rPr>
        <w:t>ецю і двоокис</w:t>
      </w:r>
      <w:r w:rsidRPr="002E690B">
        <w:rPr>
          <w:sz w:val="26"/>
          <w:szCs w:val="26"/>
          <w:lang w:val="uk-UA"/>
        </w:rPr>
        <w:t xml:space="preserve"> азоту. За вміст</w:t>
      </w:r>
      <w:r w:rsidRPr="002E690B">
        <w:rPr>
          <w:sz w:val="26"/>
          <w:szCs w:val="26"/>
        </w:rPr>
        <w:t>о</w:t>
      </w:r>
      <w:r w:rsidRPr="002E690B">
        <w:rPr>
          <w:sz w:val="26"/>
          <w:szCs w:val="26"/>
          <w:lang w:val="uk-UA"/>
        </w:rPr>
        <w:t xml:space="preserve">м специфічних </w:t>
      </w:r>
      <w:proofErr w:type="spellStart"/>
      <w:r w:rsidRPr="002E690B">
        <w:rPr>
          <w:sz w:val="26"/>
          <w:szCs w:val="26"/>
          <w:lang w:val="uk-UA"/>
        </w:rPr>
        <w:t>реч</w:t>
      </w:r>
      <w:proofErr w:type="spellEnd"/>
      <w:r w:rsidRPr="002E690B">
        <w:rPr>
          <w:sz w:val="26"/>
          <w:szCs w:val="26"/>
        </w:rPr>
        <w:t>о</w:t>
      </w:r>
      <w:r w:rsidRPr="002E690B">
        <w:rPr>
          <w:sz w:val="26"/>
          <w:szCs w:val="26"/>
          <w:lang w:val="uk-UA"/>
        </w:rPr>
        <w:t xml:space="preserve">вин – </w:t>
      </w:r>
      <w:proofErr w:type="spellStart"/>
      <w:r w:rsidRPr="002E690B">
        <w:rPr>
          <w:sz w:val="26"/>
          <w:szCs w:val="26"/>
          <w:lang w:val="uk-UA"/>
        </w:rPr>
        <w:t>сірк</w:t>
      </w:r>
      <w:proofErr w:type="spellEnd"/>
      <w:r w:rsidRPr="002E690B">
        <w:rPr>
          <w:sz w:val="26"/>
          <w:szCs w:val="26"/>
        </w:rPr>
        <w:t>о</w:t>
      </w:r>
      <w:r w:rsidRPr="002E690B">
        <w:rPr>
          <w:sz w:val="26"/>
          <w:szCs w:val="26"/>
          <w:lang w:val="uk-UA"/>
        </w:rPr>
        <w:t>в</w:t>
      </w:r>
      <w:r w:rsidRPr="002E690B">
        <w:rPr>
          <w:sz w:val="26"/>
          <w:szCs w:val="26"/>
        </w:rPr>
        <w:t>о</w:t>
      </w:r>
      <w:r w:rsidRPr="002E690B">
        <w:rPr>
          <w:sz w:val="26"/>
          <w:szCs w:val="26"/>
          <w:lang w:val="uk-UA"/>
        </w:rPr>
        <w:t>день, фен</w:t>
      </w:r>
      <w:r w:rsidRPr="002E690B">
        <w:rPr>
          <w:sz w:val="26"/>
          <w:szCs w:val="26"/>
        </w:rPr>
        <w:t>о</w:t>
      </w:r>
      <w:r w:rsidRPr="002E690B">
        <w:rPr>
          <w:sz w:val="26"/>
          <w:szCs w:val="26"/>
          <w:lang w:val="uk-UA"/>
        </w:rPr>
        <w:t xml:space="preserve">л, </w:t>
      </w:r>
      <w:proofErr w:type="spellStart"/>
      <w:r w:rsidRPr="002E690B">
        <w:rPr>
          <w:sz w:val="26"/>
          <w:szCs w:val="26"/>
          <w:lang w:val="uk-UA"/>
        </w:rPr>
        <w:t>фт</w:t>
      </w:r>
      <w:proofErr w:type="spellEnd"/>
      <w:r w:rsidRPr="002E690B">
        <w:rPr>
          <w:sz w:val="26"/>
          <w:szCs w:val="26"/>
        </w:rPr>
        <w:t>о</w:t>
      </w:r>
      <w:proofErr w:type="spellStart"/>
      <w:r w:rsidRPr="002E690B">
        <w:rPr>
          <w:sz w:val="26"/>
          <w:szCs w:val="26"/>
          <w:lang w:val="uk-UA"/>
        </w:rPr>
        <w:t>ристий</w:t>
      </w:r>
      <w:proofErr w:type="spellEnd"/>
      <w:r w:rsidRPr="002E690B">
        <w:rPr>
          <w:sz w:val="26"/>
          <w:szCs w:val="26"/>
          <w:lang w:val="uk-UA"/>
        </w:rPr>
        <w:t xml:space="preserve"> в</w:t>
      </w:r>
      <w:r w:rsidRPr="002E690B">
        <w:rPr>
          <w:sz w:val="26"/>
          <w:szCs w:val="26"/>
        </w:rPr>
        <w:t>о</w:t>
      </w:r>
      <w:r w:rsidRPr="002E690B">
        <w:rPr>
          <w:sz w:val="26"/>
          <w:szCs w:val="26"/>
          <w:lang w:val="uk-UA"/>
        </w:rPr>
        <w:t xml:space="preserve">день, </w:t>
      </w:r>
      <w:proofErr w:type="spellStart"/>
      <w:r w:rsidRPr="002E690B">
        <w:rPr>
          <w:sz w:val="26"/>
          <w:szCs w:val="26"/>
          <w:lang w:val="uk-UA"/>
        </w:rPr>
        <w:t>хл</w:t>
      </w:r>
      <w:proofErr w:type="spellEnd"/>
      <w:r w:rsidRPr="002E690B">
        <w:rPr>
          <w:sz w:val="26"/>
          <w:szCs w:val="26"/>
        </w:rPr>
        <w:t>о</w:t>
      </w:r>
      <w:proofErr w:type="spellStart"/>
      <w:r w:rsidRPr="002E690B">
        <w:rPr>
          <w:sz w:val="26"/>
          <w:szCs w:val="26"/>
          <w:lang w:val="uk-UA"/>
        </w:rPr>
        <w:t>ристий</w:t>
      </w:r>
      <w:proofErr w:type="spellEnd"/>
      <w:r w:rsidRPr="002E690B">
        <w:rPr>
          <w:sz w:val="26"/>
          <w:szCs w:val="26"/>
          <w:lang w:val="uk-UA"/>
        </w:rPr>
        <w:t xml:space="preserve"> в</w:t>
      </w:r>
      <w:r w:rsidRPr="002E690B">
        <w:rPr>
          <w:sz w:val="26"/>
          <w:szCs w:val="26"/>
        </w:rPr>
        <w:t>о</w:t>
      </w:r>
      <w:r w:rsidRPr="002E690B">
        <w:rPr>
          <w:sz w:val="26"/>
          <w:szCs w:val="26"/>
          <w:lang w:val="uk-UA"/>
        </w:rPr>
        <w:t>день, ф</w:t>
      </w:r>
      <w:r w:rsidRPr="002E690B">
        <w:rPr>
          <w:sz w:val="26"/>
          <w:szCs w:val="26"/>
        </w:rPr>
        <w:t>о</w:t>
      </w:r>
      <w:proofErr w:type="spellStart"/>
      <w:r w:rsidRPr="002E690B">
        <w:rPr>
          <w:sz w:val="26"/>
          <w:szCs w:val="26"/>
          <w:lang w:val="uk-UA"/>
        </w:rPr>
        <w:t>рмальдегід</w:t>
      </w:r>
      <w:proofErr w:type="spellEnd"/>
      <w:r w:rsidRPr="002E690B">
        <w:rPr>
          <w:sz w:val="26"/>
          <w:szCs w:val="26"/>
          <w:lang w:val="uk-UA"/>
        </w:rPr>
        <w:t xml:space="preserve"> </w:t>
      </w:r>
      <w:proofErr w:type="spellStart"/>
      <w:r w:rsidRPr="002E690B">
        <w:rPr>
          <w:sz w:val="26"/>
          <w:szCs w:val="26"/>
          <w:lang w:val="uk-UA"/>
        </w:rPr>
        <w:t>сп</w:t>
      </w:r>
      <w:proofErr w:type="spellEnd"/>
      <w:r w:rsidRPr="002E690B">
        <w:rPr>
          <w:sz w:val="26"/>
          <w:szCs w:val="26"/>
        </w:rPr>
        <w:t>о</w:t>
      </w:r>
      <w:proofErr w:type="spellStart"/>
      <w:r w:rsidRPr="002E690B">
        <w:rPr>
          <w:sz w:val="26"/>
          <w:szCs w:val="26"/>
          <w:lang w:val="uk-UA"/>
        </w:rPr>
        <w:t>стереження</w:t>
      </w:r>
      <w:proofErr w:type="spellEnd"/>
      <w:r w:rsidRPr="002E690B">
        <w:rPr>
          <w:sz w:val="26"/>
          <w:szCs w:val="26"/>
          <w:lang w:val="uk-UA"/>
        </w:rPr>
        <w:t xml:space="preserve"> </w:t>
      </w:r>
      <w:proofErr w:type="spellStart"/>
      <w:r w:rsidRPr="002E690B">
        <w:rPr>
          <w:sz w:val="26"/>
          <w:szCs w:val="26"/>
          <w:lang w:val="uk-UA"/>
        </w:rPr>
        <w:t>пр</w:t>
      </w:r>
      <w:proofErr w:type="spellEnd"/>
      <w:r w:rsidRPr="002E690B">
        <w:rPr>
          <w:sz w:val="26"/>
          <w:szCs w:val="26"/>
        </w:rPr>
        <w:t>о</w:t>
      </w:r>
      <w:r w:rsidRPr="002E690B">
        <w:rPr>
          <w:sz w:val="26"/>
          <w:szCs w:val="26"/>
          <w:lang w:val="uk-UA"/>
        </w:rPr>
        <w:t>в</w:t>
      </w:r>
      <w:r w:rsidRPr="002E690B">
        <w:rPr>
          <w:sz w:val="26"/>
          <w:szCs w:val="26"/>
        </w:rPr>
        <w:t>о</w:t>
      </w:r>
      <w:proofErr w:type="spellStart"/>
      <w:r w:rsidRPr="002E690B">
        <w:rPr>
          <w:sz w:val="26"/>
          <w:szCs w:val="26"/>
          <w:lang w:val="uk-UA"/>
        </w:rPr>
        <w:t>дилися</w:t>
      </w:r>
      <w:proofErr w:type="spellEnd"/>
      <w:r w:rsidRPr="002E690B">
        <w:rPr>
          <w:sz w:val="26"/>
          <w:szCs w:val="26"/>
          <w:lang w:val="uk-UA"/>
        </w:rPr>
        <w:t xml:space="preserve"> на </w:t>
      </w:r>
      <w:r w:rsidRPr="002E690B">
        <w:rPr>
          <w:sz w:val="26"/>
          <w:szCs w:val="26"/>
        </w:rPr>
        <w:t>о</w:t>
      </w:r>
      <w:proofErr w:type="spellStart"/>
      <w:r w:rsidRPr="002E690B">
        <w:rPr>
          <w:sz w:val="26"/>
          <w:szCs w:val="26"/>
          <w:lang w:val="uk-UA"/>
        </w:rPr>
        <w:t>кремих</w:t>
      </w:r>
      <w:proofErr w:type="spellEnd"/>
      <w:r w:rsidRPr="002E690B">
        <w:rPr>
          <w:sz w:val="26"/>
          <w:szCs w:val="26"/>
          <w:lang w:val="uk-UA"/>
        </w:rPr>
        <w:t xml:space="preserve"> п</w:t>
      </w:r>
      <w:r w:rsidRPr="002E690B">
        <w:rPr>
          <w:sz w:val="26"/>
          <w:szCs w:val="26"/>
        </w:rPr>
        <w:t>о</w:t>
      </w:r>
      <w:proofErr w:type="spellStart"/>
      <w:r w:rsidRPr="002E690B">
        <w:rPr>
          <w:sz w:val="26"/>
          <w:szCs w:val="26"/>
          <w:lang w:val="uk-UA"/>
        </w:rPr>
        <w:t>стах</w:t>
      </w:r>
      <w:proofErr w:type="spellEnd"/>
      <w:r w:rsidRPr="002E690B">
        <w:rPr>
          <w:sz w:val="26"/>
          <w:szCs w:val="26"/>
          <w:lang w:val="uk-UA"/>
        </w:rPr>
        <w:t xml:space="preserve"> з урахуванням викидів </w:t>
      </w:r>
      <w:proofErr w:type="spellStart"/>
      <w:r w:rsidRPr="002E690B">
        <w:rPr>
          <w:sz w:val="26"/>
          <w:szCs w:val="26"/>
          <w:lang w:val="uk-UA"/>
        </w:rPr>
        <w:t>пр</w:t>
      </w:r>
      <w:proofErr w:type="spellEnd"/>
      <w:r w:rsidRPr="002E690B">
        <w:rPr>
          <w:sz w:val="26"/>
          <w:szCs w:val="26"/>
        </w:rPr>
        <w:t>о</w:t>
      </w:r>
      <w:proofErr w:type="spellStart"/>
      <w:r w:rsidRPr="002E690B">
        <w:rPr>
          <w:sz w:val="26"/>
          <w:szCs w:val="26"/>
          <w:lang w:val="uk-UA"/>
        </w:rPr>
        <w:t>мисл</w:t>
      </w:r>
      <w:proofErr w:type="spellEnd"/>
      <w:r w:rsidRPr="002E690B">
        <w:rPr>
          <w:sz w:val="26"/>
          <w:szCs w:val="26"/>
        </w:rPr>
        <w:t>о</w:t>
      </w:r>
      <w:proofErr w:type="spellStart"/>
      <w:r w:rsidRPr="002E690B">
        <w:rPr>
          <w:sz w:val="26"/>
          <w:szCs w:val="26"/>
          <w:lang w:val="uk-UA"/>
        </w:rPr>
        <w:t>вих</w:t>
      </w:r>
      <w:proofErr w:type="spellEnd"/>
      <w:r w:rsidRPr="002E690B">
        <w:rPr>
          <w:sz w:val="26"/>
          <w:szCs w:val="26"/>
          <w:lang w:val="uk-UA"/>
        </w:rPr>
        <w:t xml:space="preserve"> підприємств, р</w:t>
      </w:r>
      <w:r w:rsidRPr="002E690B">
        <w:rPr>
          <w:sz w:val="26"/>
          <w:szCs w:val="26"/>
        </w:rPr>
        <w:t>о</w:t>
      </w:r>
      <w:proofErr w:type="spellStart"/>
      <w:r w:rsidRPr="002E690B">
        <w:rPr>
          <w:sz w:val="26"/>
          <w:szCs w:val="26"/>
          <w:lang w:val="uk-UA"/>
        </w:rPr>
        <w:t>зташ</w:t>
      </w:r>
      <w:proofErr w:type="spellEnd"/>
      <w:r w:rsidRPr="002E690B">
        <w:rPr>
          <w:sz w:val="26"/>
          <w:szCs w:val="26"/>
        </w:rPr>
        <w:t>о</w:t>
      </w:r>
      <w:proofErr w:type="spellStart"/>
      <w:r w:rsidRPr="002E690B">
        <w:rPr>
          <w:sz w:val="26"/>
          <w:szCs w:val="26"/>
          <w:lang w:val="uk-UA"/>
        </w:rPr>
        <w:t>ваних</w:t>
      </w:r>
      <w:proofErr w:type="spellEnd"/>
      <w:r w:rsidRPr="002E690B">
        <w:rPr>
          <w:sz w:val="26"/>
          <w:szCs w:val="26"/>
          <w:lang w:val="uk-UA"/>
        </w:rPr>
        <w:t xml:space="preserve"> п</w:t>
      </w:r>
      <w:r w:rsidRPr="002E690B">
        <w:rPr>
          <w:sz w:val="26"/>
          <w:szCs w:val="26"/>
        </w:rPr>
        <w:t>о</w:t>
      </w:r>
      <w:proofErr w:type="spellStart"/>
      <w:r w:rsidRPr="002E690B">
        <w:rPr>
          <w:sz w:val="26"/>
          <w:szCs w:val="26"/>
          <w:lang w:val="uk-UA"/>
        </w:rPr>
        <w:t>близу</w:t>
      </w:r>
      <w:proofErr w:type="spellEnd"/>
      <w:r w:rsidRPr="002E690B">
        <w:rPr>
          <w:sz w:val="26"/>
          <w:szCs w:val="26"/>
          <w:lang w:val="uk-UA"/>
        </w:rPr>
        <w:t xml:space="preserve"> ПСЗ, а так</w:t>
      </w:r>
      <w:r w:rsidRPr="002E690B">
        <w:rPr>
          <w:sz w:val="26"/>
          <w:szCs w:val="26"/>
        </w:rPr>
        <w:t>о</w:t>
      </w:r>
      <w:r w:rsidRPr="002E690B">
        <w:rPr>
          <w:sz w:val="26"/>
          <w:szCs w:val="26"/>
          <w:lang w:val="uk-UA"/>
        </w:rPr>
        <w:t>ж в рай</w:t>
      </w:r>
      <w:r w:rsidRPr="002E690B">
        <w:rPr>
          <w:sz w:val="26"/>
          <w:szCs w:val="26"/>
        </w:rPr>
        <w:t>о</w:t>
      </w:r>
      <w:proofErr w:type="spellStart"/>
      <w:r w:rsidRPr="002E690B">
        <w:rPr>
          <w:sz w:val="26"/>
          <w:szCs w:val="26"/>
          <w:lang w:val="uk-UA"/>
        </w:rPr>
        <w:t>нах</w:t>
      </w:r>
      <w:proofErr w:type="spellEnd"/>
      <w:r w:rsidRPr="002E690B">
        <w:rPr>
          <w:sz w:val="26"/>
          <w:szCs w:val="26"/>
          <w:lang w:val="uk-UA"/>
        </w:rPr>
        <w:t xml:space="preserve"> найбільш завантажених </w:t>
      </w:r>
      <w:proofErr w:type="spellStart"/>
      <w:r w:rsidRPr="002E690B">
        <w:rPr>
          <w:sz w:val="26"/>
          <w:szCs w:val="26"/>
          <w:lang w:val="uk-UA"/>
        </w:rPr>
        <w:t>авт</w:t>
      </w:r>
      <w:proofErr w:type="spellEnd"/>
      <w:r w:rsidRPr="002E690B">
        <w:rPr>
          <w:sz w:val="26"/>
          <w:szCs w:val="26"/>
        </w:rPr>
        <w:t>о</w:t>
      </w:r>
      <w:r w:rsidRPr="002E690B">
        <w:rPr>
          <w:sz w:val="26"/>
          <w:szCs w:val="26"/>
          <w:lang w:val="uk-UA"/>
        </w:rPr>
        <w:t>магістралей міста.</w:t>
      </w:r>
    </w:p>
    <w:p w:rsidR="004B5BF9" w:rsidRPr="002E690B" w:rsidRDefault="004B5BF9" w:rsidP="008E1F62">
      <w:pPr>
        <w:spacing w:line="276" w:lineRule="auto"/>
        <w:ind w:firstLine="709"/>
        <w:jc w:val="both"/>
        <w:rPr>
          <w:sz w:val="26"/>
          <w:szCs w:val="26"/>
          <w:lang w:val="uk-UA"/>
        </w:rPr>
      </w:pPr>
    </w:p>
    <w:p w:rsidR="00725D0A" w:rsidRPr="002E690B" w:rsidRDefault="00725D0A" w:rsidP="008E1F62">
      <w:pPr>
        <w:spacing w:line="276" w:lineRule="auto"/>
        <w:ind w:firstLine="709"/>
        <w:jc w:val="both"/>
        <w:rPr>
          <w:sz w:val="26"/>
          <w:szCs w:val="26"/>
          <w:lang w:val="uk-UA"/>
        </w:rPr>
      </w:pPr>
      <w:r w:rsidRPr="002E690B">
        <w:rPr>
          <w:sz w:val="26"/>
          <w:szCs w:val="26"/>
          <w:lang w:val="uk-UA"/>
        </w:rPr>
        <w:t xml:space="preserve">Таблиця 1 </w:t>
      </w:r>
      <w:r w:rsidRPr="002E690B">
        <w:rPr>
          <w:b/>
          <w:sz w:val="26"/>
          <w:szCs w:val="26"/>
          <w:lang w:val="uk-UA" w:eastAsia="en-US"/>
        </w:rPr>
        <w:t>–</w:t>
      </w:r>
      <w:r w:rsidRPr="002E690B">
        <w:rPr>
          <w:rStyle w:val="apple-style-span"/>
          <w:b/>
          <w:color w:val="000000"/>
          <w:sz w:val="26"/>
          <w:szCs w:val="26"/>
          <w:lang w:val="uk-UA"/>
        </w:rPr>
        <w:t xml:space="preserve"> </w:t>
      </w:r>
      <w:r w:rsidRPr="002E690B">
        <w:rPr>
          <w:sz w:val="26"/>
          <w:szCs w:val="26"/>
          <w:lang w:val="uk-UA"/>
        </w:rPr>
        <w:t>Місця розташування</w:t>
      </w:r>
      <w:r w:rsidR="005826D6">
        <w:rPr>
          <w:sz w:val="26"/>
          <w:szCs w:val="26"/>
          <w:lang w:val="uk-UA"/>
        </w:rPr>
        <w:t xml:space="preserve"> ПСЗ</w:t>
      </w:r>
      <w:r w:rsidRPr="002E690B">
        <w:rPr>
          <w:sz w:val="26"/>
          <w:szCs w:val="26"/>
          <w:lang w:val="uk-UA"/>
        </w:rPr>
        <w:t xml:space="preserve">, перелік забруднюючих речовин та клас їх небезпеки </w:t>
      </w:r>
    </w:p>
    <w:p w:rsidR="00B555FC" w:rsidRPr="002E690B" w:rsidRDefault="00B555FC" w:rsidP="008E1F62">
      <w:pPr>
        <w:spacing w:line="276" w:lineRule="auto"/>
        <w:ind w:firstLine="708"/>
        <w:jc w:val="both"/>
        <w:rPr>
          <w:sz w:val="26"/>
          <w:szCs w:val="26"/>
          <w:lang w:val="uk-UA"/>
        </w:rPr>
      </w:pPr>
    </w:p>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767"/>
        <w:gridCol w:w="2947"/>
        <w:gridCol w:w="1076"/>
        <w:gridCol w:w="2286"/>
      </w:tblGrid>
      <w:tr w:rsidR="00B555FC" w:rsidRPr="002E690B" w:rsidTr="00194BE3">
        <w:trPr>
          <w:cantSplit/>
          <w:trHeight w:val="570"/>
        </w:trPr>
        <w:tc>
          <w:tcPr>
            <w:tcW w:w="668" w:type="pct"/>
            <w:vMerge w:val="restart"/>
            <w:textDirection w:val="btLr"/>
            <w:vAlign w:val="center"/>
          </w:tcPr>
          <w:p w:rsidR="00B555FC" w:rsidRPr="002E690B" w:rsidRDefault="00B555FC" w:rsidP="008E1F62">
            <w:pPr>
              <w:ind w:left="113" w:right="113"/>
              <w:jc w:val="both"/>
              <w:rPr>
                <w:sz w:val="26"/>
                <w:szCs w:val="26"/>
              </w:rPr>
            </w:pPr>
            <w:r w:rsidRPr="002E690B">
              <w:rPr>
                <w:sz w:val="26"/>
                <w:szCs w:val="26"/>
              </w:rPr>
              <w:t xml:space="preserve">Номер поста </w:t>
            </w:r>
            <w:proofErr w:type="spellStart"/>
            <w:r w:rsidRPr="002E690B">
              <w:rPr>
                <w:sz w:val="26"/>
                <w:szCs w:val="26"/>
              </w:rPr>
              <w:t>спостережень</w:t>
            </w:r>
            <w:proofErr w:type="spellEnd"/>
          </w:p>
        </w:tc>
        <w:tc>
          <w:tcPr>
            <w:tcW w:w="948" w:type="pct"/>
            <w:vMerge w:val="restart"/>
            <w:vAlign w:val="center"/>
          </w:tcPr>
          <w:p w:rsidR="00B555FC" w:rsidRPr="002E690B" w:rsidRDefault="00B555FC" w:rsidP="008E1F62">
            <w:pPr>
              <w:spacing w:line="276" w:lineRule="auto"/>
              <w:jc w:val="both"/>
              <w:rPr>
                <w:sz w:val="26"/>
                <w:szCs w:val="26"/>
              </w:rPr>
            </w:pPr>
            <w:proofErr w:type="spellStart"/>
            <w:r w:rsidRPr="002E690B">
              <w:rPr>
                <w:sz w:val="26"/>
                <w:szCs w:val="26"/>
              </w:rPr>
              <w:t>Місце</w:t>
            </w:r>
            <w:proofErr w:type="spellEnd"/>
            <w:r w:rsidRPr="002E690B">
              <w:rPr>
                <w:sz w:val="26"/>
                <w:szCs w:val="26"/>
              </w:rPr>
              <w:t xml:space="preserve"> </w:t>
            </w:r>
            <w:proofErr w:type="spellStart"/>
            <w:r w:rsidRPr="002E690B">
              <w:rPr>
                <w:sz w:val="26"/>
                <w:szCs w:val="26"/>
              </w:rPr>
              <w:t>розташування</w:t>
            </w:r>
            <w:proofErr w:type="spellEnd"/>
            <w:r w:rsidRPr="002E690B">
              <w:rPr>
                <w:sz w:val="26"/>
                <w:szCs w:val="26"/>
              </w:rPr>
              <w:t xml:space="preserve"> точки </w:t>
            </w:r>
            <w:proofErr w:type="spellStart"/>
            <w:r w:rsidRPr="002E690B">
              <w:rPr>
                <w:sz w:val="26"/>
                <w:szCs w:val="26"/>
              </w:rPr>
              <w:t>спостережень</w:t>
            </w:r>
            <w:proofErr w:type="spellEnd"/>
          </w:p>
        </w:tc>
        <w:tc>
          <w:tcPr>
            <w:tcW w:w="1581" w:type="pct"/>
            <w:vMerge w:val="restart"/>
            <w:vAlign w:val="center"/>
          </w:tcPr>
          <w:p w:rsidR="00B555FC" w:rsidRPr="002E690B" w:rsidRDefault="00B555FC" w:rsidP="008E1F62">
            <w:pPr>
              <w:spacing w:line="276" w:lineRule="auto"/>
              <w:jc w:val="both"/>
              <w:rPr>
                <w:sz w:val="26"/>
                <w:szCs w:val="26"/>
              </w:rPr>
            </w:pPr>
            <w:proofErr w:type="spellStart"/>
            <w:r w:rsidRPr="002E690B">
              <w:rPr>
                <w:sz w:val="26"/>
                <w:szCs w:val="26"/>
              </w:rPr>
              <w:t>Параметри</w:t>
            </w:r>
            <w:proofErr w:type="spellEnd"/>
            <w:r w:rsidRPr="002E690B">
              <w:rPr>
                <w:sz w:val="26"/>
                <w:szCs w:val="26"/>
              </w:rPr>
              <w:t xml:space="preserve">, </w:t>
            </w:r>
            <w:proofErr w:type="spellStart"/>
            <w:r w:rsidRPr="002E690B">
              <w:rPr>
                <w:sz w:val="26"/>
                <w:szCs w:val="26"/>
              </w:rPr>
              <w:t>що</w:t>
            </w:r>
            <w:proofErr w:type="spellEnd"/>
            <w:r w:rsidRPr="002E690B">
              <w:rPr>
                <w:sz w:val="26"/>
                <w:szCs w:val="26"/>
              </w:rPr>
              <w:t xml:space="preserve"> </w:t>
            </w:r>
            <w:proofErr w:type="spellStart"/>
            <w:r w:rsidRPr="002E690B">
              <w:rPr>
                <w:sz w:val="26"/>
                <w:szCs w:val="26"/>
              </w:rPr>
              <w:t>контролюються</w:t>
            </w:r>
            <w:proofErr w:type="spellEnd"/>
          </w:p>
        </w:tc>
        <w:tc>
          <w:tcPr>
            <w:tcW w:w="577" w:type="pct"/>
            <w:vMerge w:val="restart"/>
            <w:vAlign w:val="center"/>
          </w:tcPr>
          <w:p w:rsidR="00B555FC" w:rsidRPr="002E690B" w:rsidRDefault="00B555FC" w:rsidP="008E1F62">
            <w:pPr>
              <w:spacing w:line="276" w:lineRule="auto"/>
              <w:jc w:val="both"/>
              <w:rPr>
                <w:sz w:val="26"/>
                <w:szCs w:val="26"/>
              </w:rPr>
            </w:pPr>
            <w:r w:rsidRPr="002E690B">
              <w:rPr>
                <w:sz w:val="26"/>
                <w:szCs w:val="26"/>
              </w:rPr>
              <w:t>Од</w:t>
            </w:r>
            <w:r w:rsidRPr="002E690B">
              <w:rPr>
                <w:sz w:val="26"/>
                <w:szCs w:val="26"/>
                <w:lang w:val="uk-UA"/>
              </w:rPr>
              <w:t>.</w:t>
            </w:r>
            <w:r w:rsidRPr="002E690B">
              <w:rPr>
                <w:sz w:val="26"/>
                <w:szCs w:val="26"/>
              </w:rPr>
              <w:t xml:space="preserve"> </w:t>
            </w:r>
            <w:proofErr w:type="spellStart"/>
            <w:r w:rsidRPr="002E690B">
              <w:rPr>
                <w:sz w:val="26"/>
                <w:szCs w:val="26"/>
              </w:rPr>
              <w:t>виміру</w:t>
            </w:r>
            <w:proofErr w:type="spellEnd"/>
          </w:p>
        </w:tc>
        <w:tc>
          <w:tcPr>
            <w:tcW w:w="1226" w:type="pct"/>
            <w:vMerge w:val="restart"/>
            <w:vAlign w:val="center"/>
          </w:tcPr>
          <w:p w:rsidR="00B555FC" w:rsidRPr="002E690B" w:rsidRDefault="00B555FC" w:rsidP="008E1F62">
            <w:pPr>
              <w:spacing w:line="276" w:lineRule="auto"/>
              <w:jc w:val="both"/>
              <w:rPr>
                <w:sz w:val="26"/>
                <w:szCs w:val="26"/>
              </w:rPr>
            </w:pPr>
            <w:proofErr w:type="spellStart"/>
            <w:r w:rsidRPr="002E690B">
              <w:rPr>
                <w:sz w:val="26"/>
                <w:szCs w:val="26"/>
              </w:rPr>
              <w:t>Періодичність</w:t>
            </w:r>
            <w:proofErr w:type="spellEnd"/>
            <w:r w:rsidRPr="002E690B">
              <w:rPr>
                <w:sz w:val="26"/>
                <w:szCs w:val="26"/>
              </w:rPr>
              <w:t xml:space="preserve"> </w:t>
            </w:r>
            <w:proofErr w:type="spellStart"/>
            <w:r w:rsidRPr="002E690B">
              <w:rPr>
                <w:sz w:val="26"/>
                <w:szCs w:val="26"/>
              </w:rPr>
              <w:t>спостережень</w:t>
            </w:r>
            <w:proofErr w:type="spellEnd"/>
          </w:p>
        </w:tc>
      </w:tr>
      <w:tr w:rsidR="00B555FC" w:rsidRPr="002E690B" w:rsidTr="00194BE3">
        <w:trPr>
          <w:cantSplit/>
          <w:trHeight w:val="570"/>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Merge/>
            <w:vAlign w:val="center"/>
          </w:tcPr>
          <w:p w:rsidR="00B555FC" w:rsidRPr="002E690B" w:rsidRDefault="00B555FC" w:rsidP="008E1F62">
            <w:pPr>
              <w:spacing w:line="276" w:lineRule="auto"/>
              <w:jc w:val="both"/>
              <w:rPr>
                <w:sz w:val="26"/>
                <w:szCs w:val="26"/>
              </w:rPr>
            </w:pPr>
          </w:p>
        </w:tc>
        <w:tc>
          <w:tcPr>
            <w:tcW w:w="577" w:type="pct"/>
            <w:vMerge/>
            <w:vAlign w:val="center"/>
          </w:tcPr>
          <w:p w:rsidR="00B555FC" w:rsidRPr="002E690B" w:rsidRDefault="00B555FC" w:rsidP="008E1F62">
            <w:pPr>
              <w:spacing w:line="276" w:lineRule="auto"/>
              <w:jc w:val="both"/>
              <w:rPr>
                <w:sz w:val="26"/>
                <w:szCs w:val="26"/>
              </w:rPr>
            </w:pPr>
          </w:p>
        </w:tc>
        <w:tc>
          <w:tcPr>
            <w:tcW w:w="1226" w:type="pct"/>
            <w:vMerge/>
            <w:vAlign w:val="center"/>
          </w:tcPr>
          <w:p w:rsidR="00B555FC" w:rsidRPr="002E690B" w:rsidRDefault="00B555FC" w:rsidP="008E1F62">
            <w:pPr>
              <w:spacing w:line="276" w:lineRule="auto"/>
              <w:jc w:val="both"/>
              <w:rPr>
                <w:sz w:val="26"/>
                <w:szCs w:val="26"/>
              </w:rPr>
            </w:pPr>
          </w:p>
        </w:tc>
      </w:tr>
      <w:tr w:rsidR="00B555FC" w:rsidRPr="002E690B" w:rsidTr="00194BE3">
        <w:trPr>
          <w:trHeight w:val="281"/>
        </w:trPr>
        <w:tc>
          <w:tcPr>
            <w:tcW w:w="668" w:type="pct"/>
            <w:vMerge w:val="restart"/>
            <w:vAlign w:val="center"/>
          </w:tcPr>
          <w:p w:rsidR="00B555FC" w:rsidRPr="002E690B" w:rsidRDefault="00B555FC" w:rsidP="008E1F62">
            <w:pPr>
              <w:spacing w:line="276" w:lineRule="auto"/>
              <w:jc w:val="both"/>
              <w:rPr>
                <w:sz w:val="26"/>
                <w:szCs w:val="26"/>
              </w:rPr>
            </w:pPr>
            <w:r w:rsidRPr="002E690B">
              <w:rPr>
                <w:sz w:val="26"/>
                <w:szCs w:val="26"/>
              </w:rPr>
              <w:t>№9</w:t>
            </w:r>
          </w:p>
          <w:p w:rsidR="00B555FC" w:rsidRPr="002E690B" w:rsidRDefault="00B555FC" w:rsidP="008E1F62">
            <w:pPr>
              <w:spacing w:line="276" w:lineRule="auto"/>
              <w:jc w:val="both"/>
              <w:rPr>
                <w:sz w:val="26"/>
                <w:szCs w:val="26"/>
              </w:rPr>
            </w:pPr>
          </w:p>
        </w:tc>
        <w:tc>
          <w:tcPr>
            <w:tcW w:w="948" w:type="pct"/>
            <w:vMerge w:val="restart"/>
            <w:vAlign w:val="center"/>
          </w:tcPr>
          <w:p w:rsidR="00B555FC" w:rsidRPr="002E690B" w:rsidRDefault="00B555FC" w:rsidP="008E1F62">
            <w:pPr>
              <w:spacing w:line="276" w:lineRule="auto"/>
              <w:jc w:val="both"/>
              <w:rPr>
                <w:sz w:val="26"/>
                <w:szCs w:val="26"/>
              </w:rPr>
            </w:pPr>
            <w:proofErr w:type="spellStart"/>
            <w:r w:rsidRPr="002E690B">
              <w:rPr>
                <w:sz w:val="26"/>
                <w:szCs w:val="26"/>
              </w:rPr>
              <w:t>Вул</w:t>
            </w:r>
            <w:proofErr w:type="spellEnd"/>
            <w:r w:rsidRPr="002E690B">
              <w:rPr>
                <w:sz w:val="26"/>
                <w:szCs w:val="26"/>
              </w:rPr>
              <w:t>. Рекордна, 2</w:t>
            </w: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 xml:space="preserve">пил, СО, </w:t>
            </w:r>
            <w:proofErr w:type="spellStart"/>
            <w:r w:rsidRPr="002E690B">
              <w:rPr>
                <w:sz w:val="26"/>
                <w:szCs w:val="26"/>
              </w:rPr>
              <w:t>розчинні</w:t>
            </w:r>
            <w:proofErr w:type="spellEnd"/>
            <w:r w:rsidRPr="002E690B">
              <w:rPr>
                <w:sz w:val="26"/>
                <w:szCs w:val="26"/>
              </w:rPr>
              <w:t xml:space="preserve"> </w:t>
            </w:r>
            <w:proofErr w:type="spellStart"/>
            <w:r w:rsidRPr="002E690B">
              <w:rPr>
                <w:sz w:val="26"/>
                <w:szCs w:val="26"/>
              </w:rPr>
              <w:t>сульфати</w:t>
            </w:r>
            <w:proofErr w:type="spellEnd"/>
            <w:r w:rsidRPr="002E690B">
              <w:rPr>
                <w:sz w:val="26"/>
                <w:szCs w:val="26"/>
              </w:rPr>
              <w:t xml:space="preserve">, </w:t>
            </w:r>
            <w:proofErr w:type="spellStart"/>
            <w:r w:rsidRPr="002E690B">
              <w:rPr>
                <w:sz w:val="26"/>
                <w:szCs w:val="26"/>
              </w:rPr>
              <w:t>важкі</w:t>
            </w:r>
            <w:proofErr w:type="spellEnd"/>
            <w:r w:rsidRPr="002E690B">
              <w:rPr>
                <w:sz w:val="26"/>
                <w:szCs w:val="26"/>
              </w:rPr>
              <w:t xml:space="preserve"> метали</w:t>
            </w:r>
          </w:p>
        </w:tc>
        <w:tc>
          <w:tcPr>
            <w:tcW w:w="577" w:type="pct"/>
            <w:vMerge w:val="restart"/>
            <w:vAlign w:val="center"/>
          </w:tcPr>
          <w:p w:rsidR="00B555FC" w:rsidRPr="002E690B" w:rsidRDefault="00B555FC" w:rsidP="008E1F62">
            <w:pPr>
              <w:spacing w:line="276" w:lineRule="auto"/>
              <w:jc w:val="both"/>
              <w:rPr>
                <w:sz w:val="26"/>
                <w:szCs w:val="26"/>
              </w:rPr>
            </w:pPr>
            <w:r w:rsidRPr="002E690B">
              <w:rPr>
                <w:sz w:val="26"/>
                <w:szCs w:val="26"/>
              </w:rPr>
              <w:t>мг/м</w:t>
            </w:r>
            <w:r w:rsidRPr="002E690B">
              <w:rPr>
                <w:sz w:val="26"/>
                <w:szCs w:val="26"/>
                <w:vertAlign w:val="superscript"/>
              </w:rPr>
              <w:t>3</w:t>
            </w: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2 рази на </w:t>
            </w:r>
            <w:proofErr w:type="spellStart"/>
            <w:r w:rsidRPr="002E690B">
              <w:rPr>
                <w:sz w:val="26"/>
                <w:szCs w:val="26"/>
              </w:rPr>
              <w:t>добу</w:t>
            </w:r>
            <w:proofErr w:type="spellEnd"/>
          </w:p>
        </w:tc>
      </w:tr>
      <w:tr w:rsidR="00B555FC" w:rsidRPr="002E690B" w:rsidTr="00194BE3">
        <w:trPr>
          <w:trHeight w:val="281"/>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SО</w:t>
            </w:r>
            <w:r w:rsidRPr="002E690B">
              <w:rPr>
                <w:sz w:val="26"/>
                <w:szCs w:val="26"/>
                <w:vertAlign w:val="subscript"/>
              </w:rPr>
              <w:t>2</w:t>
            </w:r>
            <w:r w:rsidRPr="002E690B">
              <w:rPr>
                <w:sz w:val="26"/>
                <w:szCs w:val="26"/>
              </w:rPr>
              <w:t>, NО</w:t>
            </w:r>
            <w:r w:rsidRPr="002E690B">
              <w:rPr>
                <w:sz w:val="26"/>
                <w:szCs w:val="26"/>
                <w:vertAlign w:val="subscript"/>
              </w:rPr>
              <w:t>2</w:t>
            </w:r>
            <w:r w:rsidRPr="002E690B">
              <w:rPr>
                <w:sz w:val="26"/>
                <w:szCs w:val="26"/>
              </w:rPr>
              <w:t xml:space="preserve">, </w:t>
            </w:r>
            <w:proofErr w:type="spellStart"/>
            <w:r w:rsidRPr="002E690B">
              <w:rPr>
                <w:sz w:val="26"/>
                <w:szCs w:val="26"/>
              </w:rPr>
              <w:t>сірководень</w:t>
            </w:r>
            <w:proofErr w:type="spellEnd"/>
            <w:r w:rsidRPr="002E690B">
              <w:rPr>
                <w:sz w:val="26"/>
                <w:szCs w:val="26"/>
              </w:rPr>
              <w:t xml:space="preserve">,  </w:t>
            </w:r>
            <w:proofErr w:type="spellStart"/>
            <w:r w:rsidRPr="002E690B">
              <w:rPr>
                <w:sz w:val="26"/>
                <w:szCs w:val="26"/>
              </w:rPr>
              <w:t>фтористий</w:t>
            </w:r>
            <w:proofErr w:type="spellEnd"/>
            <w:r w:rsidRPr="002E690B">
              <w:rPr>
                <w:sz w:val="26"/>
                <w:szCs w:val="26"/>
              </w:rPr>
              <w:t xml:space="preserve"> </w:t>
            </w:r>
            <w:proofErr w:type="spellStart"/>
            <w:r w:rsidRPr="002E690B">
              <w:rPr>
                <w:sz w:val="26"/>
                <w:szCs w:val="26"/>
              </w:rPr>
              <w:t>водень</w:t>
            </w:r>
            <w:proofErr w:type="spellEnd"/>
            <w:r w:rsidRPr="002E690B">
              <w:rPr>
                <w:sz w:val="26"/>
                <w:szCs w:val="26"/>
              </w:rPr>
              <w:t xml:space="preserve">, </w:t>
            </w:r>
            <w:proofErr w:type="spellStart"/>
            <w:r w:rsidRPr="002E690B">
              <w:rPr>
                <w:sz w:val="26"/>
                <w:szCs w:val="26"/>
              </w:rPr>
              <w:t>формальдегід</w:t>
            </w:r>
            <w:proofErr w:type="spellEnd"/>
          </w:p>
        </w:tc>
        <w:tc>
          <w:tcPr>
            <w:tcW w:w="577" w:type="pct"/>
            <w:vMerge/>
            <w:vAlign w:val="center"/>
          </w:tcPr>
          <w:p w:rsidR="00B555FC" w:rsidRPr="002E690B" w:rsidRDefault="00B555FC" w:rsidP="008E1F62">
            <w:pPr>
              <w:spacing w:line="276" w:lineRule="auto"/>
              <w:jc w:val="both"/>
              <w:rPr>
                <w:sz w:val="26"/>
                <w:szCs w:val="26"/>
              </w:rPr>
            </w:pP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4 рази на </w:t>
            </w:r>
            <w:proofErr w:type="spellStart"/>
            <w:r w:rsidRPr="002E690B">
              <w:rPr>
                <w:sz w:val="26"/>
                <w:szCs w:val="26"/>
              </w:rPr>
              <w:t>добу</w:t>
            </w:r>
            <w:proofErr w:type="spellEnd"/>
          </w:p>
        </w:tc>
      </w:tr>
      <w:tr w:rsidR="00B555FC" w:rsidRPr="002E690B" w:rsidTr="00194BE3">
        <w:trPr>
          <w:trHeight w:val="743"/>
        </w:trPr>
        <w:tc>
          <w:tcPr>
            <w:tcW w:w="668" w:type="pct"/>
            <w:vMerge w:val="restart"/>
            <w:vAlign w:val="center"/>
          </w:tcPr>
          <w:p w:rsidR="00B555FC" w:rsidRPr="002E690B" w:rsidRDefault="00B555FC" w:rsidP="008E1F62">
            <w:pPr>
              <w:spacing w:line="276" w:lineRule="auto"/>
              <w:jc w:val="both"/>
              <w:rPr>
                <w:sz w:val="26"/>
                <w:szCs w:val="26"/>
              </w:rPr>
            </w:pPr>
            <w:r w:rsidRPr="002E690B">
              <w:rPr>
                <w:sz w:val="26"/>
                <w:szCs w:val="26"/>
              </w:rPr>
              <w:lastRenderedPageBreak/>
              <w:t>№10</w:t>
            </w:r>
          </w:p>
        </w:tc>
        <w:tc>
          <w:tcPr>
            <w:tcW w:w="948" w:type="pct"/>
            <w:vMerge w:val="restart"/>
            <w:vAlign w:val="center"/>
          </w:tcPr>
          <w:p w:rsidR="00B555FC" w:rsidRPr="002E690B" w:rsidRDefault="00B555FC" w:rsidP="008E1F62">
            <w:pPr>
              <w:spacing w:line="276" w:lineRule="auto"/>
              <w:jc w:val="both"/>
              <w:rPr>
                <w:sz w:val="26"/>
                <w:szCs w:val="26"/>
              </w:rPr>
            </w:pPr>
            <w:r w:rsidRPr="002E690B">
              <w:rPr>
                <w:sz w:val="26"/>
                <w:szCs w:val="26"/>
              </w:rPr>
              <w:t xml:space="preserve">Бул. </w:t>
            </w:r>
            <w:proofErr w:type="spellStart"/>
            <w:r w:rsidRPr="002E690B">
              <w:rPr>
                <w:sz w:val="26"/>
                <w:szCs w:val="26"/>
              </w:rPr>
              <w:t>Шевченка</w:t>
            </w:r>
            <w:proofErr w:type="spellEnd"/>
            <w:r w:rsidRPr="002E690B">
              <w:rPr>
                <w:sz w:val="26"/>
                <w:szCs w:val="26"/>
              </w:rPr>
              <w:t>, 25</w:t>
            </w: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пил, СО</w:t>
            </w:r>
          </w:p>
        </w:tc>
        <w:tc>
          <w:tcPr>
            <w:tcW w:w="577" w:type="pct"/>
            <w:vMerge w:val="restart"/>
            <w:vAlign w:val="center"/>
          </w:tcPr>
          <w:p w:rsidR="00B555FC" w:rsidRPr="002E690B" w:rsidRDefault="00B555FC" w:rsidP="008E1F62">
            <w:pPr>
              <w:spacing w:line="276" w:lineRule="auto"/>
              <w:jc w:val="both"/>
              <w:rPr>
                <w:sz w:val="26"/>
                <w:szCs w:val="26"/>
              </w:rPr>
            </w:pPr>
            <w:r w:rsidRPr="002E690B">
              <w:rPr>
                <w:sz w:val="26"/>
                <w:szCs w:val="26"/>
              </w:rPr>
              <w:t>мг/м</w:t>
            </w:r>
            <w:r w:rsidRPr="002E690B">
              <w:rPr>
                <w:sz w:val="26"/>
                <w:szCs w:val="26"/>
                <w:vertAlign w:val="superscript"/>
              </w:rPr>
              <w:t>3</w:t>
            </w: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2 рази на </w:t>
            </w:r>
            <w:proofErr w:type="spellStart"/>
            <w:r w:rsidRPr="002E690B">
              <w:rPr>
                <w:sz w:val="26"/>
                <w:szCs w:val="26"/>
              </w:rPr>
              <w:t>добу</w:t>
            </w:r>
            <w:proofErr w:type="spellEnd"/>
          </w:p>
        </w:tc>
      </w:tr>
      <w:tr w:rsidR="00B555FC" w:rsidRPr="002E690B" w:rsidTr="00194BE3">
        <w:trPr>
          <w:trHeight w:val="742"/>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SО</w:t>
            </w:r>
            <w:r w:rsidRPr="002E690B">
              <w:rPr>
                <w:sz w:val="26"/>
                <w:szCs w:val="26"/>
                <w:vertAlign w:val="subscript"/>
              </w:rPr>
              <w:t>2</w:t>
            </w:r>
            <w:r w:rsidRPr="002E690B">
              <w:rPr>
                <w:sz w:val="26"/>
                <w:szCs w:val="26"/>
              </w:rPr>
              <w:t>, NО</w:t>
            </w:r>
            <w:r w:rsidRPr="002E690B">
              <w:rPr>
                <w:sz w:val="26"/>
                <w:szCs w:val="26"/>
                <w:vertAlign w:val="subscript"/>
              </w:rPr>
              <w:t>2</w:t>
            </w:r>
            <w:r w:rsidRPr="002E690B">
              <w:rPr>
                <w:sz w:val="26"/>
                <w:szCs w:val="26"/>
              </w:rPr>
              <w:t>, фенол</w:t>
            </w:r>
          </w:p>
        </w:tc>
        <w:tc>
          <w:tcPr>
            <w:tcW w:w="577" w:type="pct"/>
            <w:vMerge/>
            <w:vAlign w:val="center"/>
          </w:tcPr>
          <w:p w:rsidR="00B555FC" w:rsidRPr="002E690B" w:rsidRDefault="00B555FC" w:rsidP="008E1F62">
            <w:pPr>
              <w:spacing w:line="276" w:lineRule="auto"/>
              <w:jc w:val="both"/>
              <w:rPr>
                <w:sz w:val="26"/>
                <w:szCs w:val="26"/>
              </w:rPr>
            </w:pP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3 рази на </w:t>
            </w:r>
            <w:proofErr w:type="spellStart"/>
            <w:r w:rsidRPr="002E690B">
              <w:rPr>
                <w:sz w:val="26"/>
                <w:szCs w:val="26"/>
              </w:rPr>
              <w:t>добу</w:t>
            </w:r>
            <w:proofErr w:type="spellEnd"/>
          </w:p>
        </w:tc>
      </w:tr>
      <w:tr w:rsidR="00B555FC" w:rsidRPr="002E690B" w:rsidTr="00194BE3">
        <w:trPr>
          <w:trHeight w:val="742"/>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Align w:val="center"/>
          </w:tcPr>
          <w:p w:rsidR="00B555FC" w:rsidRPr="002E690B" w:rsidRDefault="00B555FC" w:rsidP="008E1F62">
            <w:pPr>
              <w:spacing w:line="276" w:lineRule="auto"/>
              <w:jc w:val="both"/>
              <w:rPr>
                <w:sz w:val="26"/>
                <w:szCs w:val="26"/>
              </w:rPr>
            </w:pPr>
            <w:proofErr w:type="spellStart"/>
            <w:r w:rsidRPr="002E690B">
              <w:rPr>
                <w:sz w:val="26"/>
                <w:szCs w:val="26"/>
              </w:rPr>
              <w:t>сірководень</w:t>
            </w:r>
            <w:proofErr w:type="spellEnd"/>
          </w:p>
        </w:tc>
        <w:tc>
          <w:tcPr>
            <w:tcW w:w="577" w:type="pct"/>
            <w:vMerge/>
            <w:vAlign w:val="center"/>
          </w:tcPr>
          <w:p w:rsidR="00B555FC" w:rsidRPr="002E690B" w:rsidRDefault="00B555FC" w:rsidP="008E1F62">
            <w:pPr>
              <w:spacing w:line="276" w:lineRule="auto"/>
              <w:jc w:val="both"/>
              <w:rPr>
                <w:sz w:val="26"/>
                <w:szCs w:val="26"/>
              </w:rPr>
            </w:pP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4 рази на </w:t>
            </w:r>
            <w:proofErr w:type="spellStart"/>
            <w:r w:rsidRPr="002E690B">
              <w:rPr>
                <w:sz w:val="26"/>
                <w:szCs w:val="26"/>
              </w:rPr>
              <w:t>добу</w:t>
            </w:r>
            <w:proofErr w:type="spellEnd"/>
          </w:p>
        </w:tc>
      </w:tr>
      <w:tr w:rsidR="00B555FC" w:rsidRPr="002E690B" w:rsidTr="00194BE3">
        <w:trPr>
          <w:trHeight w:val="281"/>
        </w:trPr>
        <w:tc>
          <w:tcPr>
            <w:tcW w:w="668" w:type="pct"/>
            <w:vMerge w:val="restart"/>
            <w:vAlign w:val="center"/>
          </w:tcPr>
          <w:p w:rsidR="00B555FC" w:rsidRPr="002E690B" w:rsidRDefault="00B555FC" w:rsidP="008E1F62">
            <w:pPr>
              <w:spacing w:line="276" w:lineRule="auto"/>
              <w:jc w:val="both"/>
              <w:rPr>
                <w:sz w:val="26"/>
                <w:szCs w:val="26"/>
              </w:rPr>
            </w:pPr>
            <w:r w:rsidRPr="002E690B">
              <w:rPr>
                <w:sz w:val="26"/>
                <w:szCs w:val="26"/>
              </w:rPr>
              <w:t>№11</w:t>
            </w:r>
          </w:p>
          <w:p w:rsidR="00B555FC" w:rsidRPr="002E690B" w:rsidRDefault="00B555FC" w:rsidP="008E1F62">
            <w:pPr>
              <w:spacing w:line="276" w:lineRule="auto"/>
              <w:jc w:val="both"/>
              <w:rPr>
                <w:sz w:val="26"/>
                <w:szCs w:val="26"/>
              </w:rPr>
            </w:pPr>
          </w:p>
        </w:tc>
        <w:tc>
          <w:tcPr>
            <w:tcW w:w="948" w:type="pct"/>
            <w:vMerge w:val="restart"/>
            <w:vAlign w:val="center"/>
          </w:tcPr>
          <w:p w:rsidR="00B555FC" w:rsidRPr="002E690B" w:rsidRDefault="00B555FC" w:rsidP="008E1F62">
            <w:pPr>
              <w:spacing w:line="276" w:lineRule="auto"/>
              <w:jc w:val="both"/>
              <w:rPr>
                <w:sz w:val="26"/>
                <w:szCs w:val="26"/>
              </w:rPr>
            </w:pPr>
            <w:proofErr w:type="spellStart"/>
            <w:r w:rsidRPr="002E690B">
              <w:rPr>
                <w:sz w:val="26"/>
                <w:szCs w:val="26"/>
              </w:rPr>
              <w:t>Вул</w:t>
            </w:r>
            <w:proofErr w:type="spellEnd"/>
            <w:r w:rsidRPr="002E690B">
              <w:rPr>
                <w:sz w:val="26"/>
                <w:szCs w:val="26"/>
              </w:rPr>
              <w:t>.</w:t>
            </w:r>
          </w:p>
          <w:p w:rsidR="00B555FC" w:rsidRPr="002E690B" w:rsidRDefault="00B555FC" w:rsidP="008E1F62">
            <w:pPr>
              <w:spacing w:line="276" w:lineRule="auto"/>
              <w:jc w:val="both"/>
              <w:rPr>
                <w:sz w:val="26"/>
                <w:szCs w:val="26"/>
              </w:rPr>
            </w:pPr>
            <w:r w:rsidRPr="002E690B">
              <w:rPr>
                <w:sz w:val="26"/>
                <w:szCs w:val="26"/>
              </w:rPr>
              <w:t>Миру, 1</w:t>
            </w: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 xml:space="preserve">пил, СО, </w:t>
            </w:r>
            <w:proofErr w:type="spellStart"/>
            <w:r w:rsidRPr="002E690B">
              <w:rPr>
                <w:sz w:val="26"/>
                <w:szCs w:val="26"/>
              </w:rPr>
              <w:t>важкі</w:t>
            </w:r>
            <w:proofErr w:type="spellEnd"/>
            <w:r w:rsidRPr="002E690B">
              <w:rPr>
                <w:sz w:val="26"/>
                <w:szCs w:val="26"/>
              </w:rPr>
              <w:t xml:space="preserve"> метали, </w:t>
            </w:r>
            <w:proofErr w:type="spellStart"/>
            <w:r w:rsidRPr="002E690B">
              <w:rPr>
                <w:sz w:val="26"/>
                <w:szCs w:val="26"/>
              </w:rPr>
              <w:t>бенз</w:t>
            </w:r>
            <w:proofErr w:type="spellEnd"/>
            <w:r w:rsidRPr="002E690B">
              <w:rPr>
                <w:sz w:val="26"/>
                <w:szCs w:val="26"/>
              </w:rPr>
              <w:t>(а)</w:t>
            </w:r>
            <w:proofErr w:type="spellStart"/>
            <w:r w:rsidRPr="002E690B">
              <w:rPr>
                <w:sz w:val="26"/>
                <w:szCs w:val="26"/>
              </w:rPr>
              <w:t>пірен</w:t>
            </w:r>
            <w:proofErr w:type="spellEnd"/>
          </w:p>
        </w:tc>
        <w:tc>
          <w:tcPr>
            <w:tcW w:w="577" w:type="pct"/>
            <w:vMerge w:val="restart"/>
            <w:vAlign w:val="center"/>
          </w:tcPr>
          <w:p w:rsidR="00B555FC" w:rsidRPr="002E690B" w:rsidRDefault="00B555FC" w:rsidP="008E1F62">
            <w:pPr>
              <w:spacing w:line="276" w:lineRule="auto"/>
              <w:jc w:val="both"/>
              <w:rPr>
                <w:sz w:val="26"/>
                <w:szCs w:val="26"/>
              </w:rPr>
            </w:pPr>
            <w:r w:rsidRPr="002E690B">
              <w:rPr>
                <w:sz w:val="26"/>
                <w:szCs w:val="26"/>
              </w:rPr>
              <w:t>мг/м</w:t>
            </w:r>
            <w:r w:rsidRPr="002E690B">
              <w:rPr>
                <w:sz w:val="26"/>
                <w:szCs w:val="26"/>
                <w:vertAlign w:val="superscript"/>
              </w:rPr>
              <w:t>3</w:t>
            </w: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2 рази на </w:t>
            </w:r>
            <w:proofErr w:type="spellStart"/>
            <w:r w:rsidRPr="002E690B">
              <w:rPr>
                <w:sz w:val="26"/>
                <w:szCs w:val="26"/>
              </w:rPr>
              <w:t>добу</w:t>
            </w:r>
            <w:proofErr w:type="spellEnd"/>
          </w:p>
        </w:tc>
      </w:tr>
      <w:tr w:rsidR="00B555FC" w:rsidRPr="002E690B" w:rsidTr="00194BE3">
        <w:trPr>
          <w:trHeight w:val="281"/>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SО</w:t>
            </w:r>
            <w:r w:rsidRPr="002E690B">
              <w:rPr>
                <w:sz w:val="26"/>
                <w:szCs w:val="26"/>
                <w:vertAlign w:val="subscript"/>
              </w:rPr>
              <w:t>2</w:t>
            </w:r>
            <w:r w:rsidRPr="002E690B">
              <w:rPr>
                <w:sz w:val="26"/>
                <w:szCs w:val="26"/>
              </w:rPr>
              <w:t>, NО</w:t>
            </w:r>
            <w:r w:rsidRPr="002E690B">
              <w:rPr>
                <w:sz w:val="26"/>
                <w:szCs w:val="26"/>
                <w:vertAlign w:val="subscript"/>
              </w:rPr>
              <w:t xml:space="preserve">2, </w:t>
            </w:r>
            <w:proofErr w:type="spellStart"/>
            <w:r w:rsidRPr="002E690B">
              <w:rPr>
                <w:sz w:val="26"/>
                <w:szCs w:val="26"/>
              </w:rPr>
              <w:t>NО</w:t>
            </w:r>
            <w:r w:rsidRPr="002E690B">
              <w:rPr>
                <w:sz w:val="26"/>
                <w:szCs w:val="26"/>
                <w:vertAlign w:val="subscript"/>
              </w:rPr>
              <w:t>х</w:t>
            </w:r>
            <w:proofErr w:type="spellEnd"/>
            <w:r w:rsidRPr="002E690B">
              <w:rPr>
                <w:sz w:val="26"/>
                <w:szCs w:val="26"/>
                <w:vertAlign w:val="subscript"/>
              </w:rPr>
              <w:t xml:space="preserve">, </w:t>
            </w:r>
            <w:proofErr w:type="spellStart"/>
            <w:r w:rsidRPr="002E690B">
              <w:rPr>
                <w:sz w:val="26"/>
                <w:szCs w:val="26"/>
              </w:rPr>
              <w:t>сірководень</w:t>
            </w:r>
            <w:proofErr w:type="spellEnd"/>
          </w:p>
        </w:tc>
        <w:tc>
          <w:tcPr>
            <w:tcW w:w="577" w:type="pct"/>
            <w:vMerge/>
            <w:vAlign w:val="center"/>
          </w:tcPr>
          <w:p w:rsidR="00B555FC" w:rsidRPr="002E690B" w:rsidRDefault="00B555FC" w:rsidP="008E1F62">
            <w:pPr>
              <w:spacing w:line="276" w:lineRule="auto"/>
              <w:jc w:val="both"/>
              <w:rPr>
                <w:sz w:val="26"/>
                <w:szCs w:val="26"/>
              </w:rPr>
            </w:pP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3 рази на </w:t>
            </w:r>
            <w:proofErr w:type="spellStart"/>
            <w:r w:rsidRPr="002E690B">
              <w:rPr>
                <w:sz w:val="26"/>
                <w:szCs w:val="26"/>
              </w:rPr>
              <w:t>добу</w:t>
            </w:r>
            <w:proofErr w:type="spellEnd"/>
          </w:p>
        </w:tc>
      </w:tr>
      <w:tr w:rsidR="00B555FC" w:rsidRPr="002E690B" w:rsidTr="00194BE3">
        <w:trPr>
          <w:trHeight w:val="281"/>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 xml:space="preserve">Фенол,  </w:t>
            </w:r>
            <w:proofErr w:type="spellStart"/>
            <w:r w:rsidRPr="002E690B">
              <w:rPr>
                <w:sz w:val="26"/>
                <w:szCs w:val="26"/>
              </w:rPr>
              <w:t>формальдегід</w:t>
            </w:r>
            <w:proofErr w:type="spellEnd"/>
          </w:p>
        </w:tc>
        <w:tc>
          <w:tcPr>
            <w:tcW w:w="577" w:type="pct"/>
            <w:vMerge/>
            <w:vAlign w:val="center"/>
          </w:tcPr>
          <w:p w:rsidR="00B555FC" w:rsidRPr="002E690B" w:rsidRDefault="00B555FC" w:rsidP="008E1F62">
            <w:pPr>
              <w:spacing w:line="276" w:lineRule="auto"/>
              <w:jc w:val="both"/>
              <w:rPr>
                <w:sz w:val="26"/>
                <w:szCs w:val="26"/>
              </w:rPr>
            </w:pP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4 рази на </w:t>
            </w:r>
            <w:proofErr w:type="spellStart"/>
            <w:r w:rsidRPr="002E690B">
              <w:rPr>
                <w:sz w:val="26"/>
                <w:szCs w:val="26"/>
              </w:rPr>
              <w:t>добу</w:t>
            </w:r>
            <w:proofErr w:type="spellEnd"/>
          </w:p>
        </w:tc>
      </w:tr>
      <w:tr w:rsidR="00B555FC" w:rsidRPr="002E690B" w:rsidTr="00194BE3">
        <w:trPr>
          <w:trHeight w:val="281"/>
        </w:trPr>
        <w:tc>
          <w:tcPr>
            <w:tcW w:w="668" w:type="pct"/>
            <w:vMerge w:val="restart"/>
            <w:vAlign w:val="center"/>
          </w:tcPr>
          <w:p w:rsidR="00B555FC" w:rsidRPr="002E690B" w:rsidRDefault="00B555FC" w:rsidP="008E1F62">
            <w:pPr>
              <w:spacing w:line="276" w:lineRule="auto"/>
              <w:jc w:val="both"/>
              <w:rPr>
                <w:sz w:val="26"/>
                <w:szCs w:val="26"/>
              </w:rPr>
            </w:pPr>
            <w:r w:rsidRPr="002E690B">
              <w:rPr>
                <w:sz w:val="26"/>
                <w:szCs w:val="26"/>
              </w:rPr>
              <w:t>№12</w:t>
            </w:r>
          </w:p>
        </w:tc>
        <w:tc>
          <w:tcPr>
            <w:tcW w:w="948" w:type="pct"/>
            <w:vMerge w:val="restart"/>
            <w:vAlign w:val="center"/>
          </w:tcPr>
          <w:p w:rsidR="00B555FC" w:rsidRPr="002E690B" w:rsidRDefault="00B555FC" w:rsidP="008E1F62">
            <w:pPr>
              <w:spacing w:line="276" w:lineRule="auto"/>
              <w:jc w:val="both"/>
              <w:rPr>
                <w:sz w:val="26"/>
                <w:szCs w:val="26"/>
                <w:lang w:val="uk-UA"/>
              </w:rPr>
            </w:pPr>
            <w:proofErr w:type="spellStart"/>
            <w:r w:rsidRPr="002E690B">
              <w:rPr>
                <w:sz w:val="26"/>
                <w:szCs w:val="26"/>
              </w:rPr>
              <w:t>Вул</w:t>
            </w:r>
            <w:proofErr w:type="spellEnd"/>
            <w:r w:rsidRPr="002E690B">
              <w:rPr>
                <w:sz w:val="26"/>
                <w:szCs w:val="26"/>
              </w:rPr>
              <w:t>.</w:t>
            </w:r>
          </w:p>
          <w:p w:rsidR="00B555FC" w:rsidRPr="002E690B" w:rsidRDefault="00B555FC" w:rsidP="008E1F62">
            <w:pPr>
              <w:spacing w:line="276" w:lineRule="auto"/>
              <w:jc w:val="both"/>
              <w:rPr>
                <w:sz w:val="26"/>
                <w:szCs w:val="26"/>
                <w:lang w:val="uk-UA"/>
              </w:rPr>
            </w:pPr>
            <w:proofErr w:type="spellStart"/>
            <w:r w:rsidRPr="002E690B">
              <w:rPr>
                <w:sz w:val="26"/>
                <w:szCs w:val="26"/>
              </w:rPr>
              <w:t>Шкільна</w:t>
            </w:r>
            <w:proofErr w:type="spellEnd"/>
            <w:r w:rsidRPr="002E690B">
              <w:rPr>
                <w:sz w:val="26"/>
                <w:szCs w:val="26"/>
              </w:rPr>
              <w:t>, 24 а</w:t>
            </w: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пил, СО, SО</w:t>
            </w:r>
            <w:r w:rsidRPr="002E690B">
              <w:rPr>
                <w:sz w:val="26"/>
                <w:szCs w:val="26"/>
                <w:vertAlign w:val="subscript"/>
              </w:rPr>
              <w:t>2</w:t>
            </w:r>
            <w:r w:rsidRPr="002E690B">
              <w:rPr>
                <w:sz w:val="26"/>
                <w:szCs w:val="26"/>
              </w:rPr>
              <w:t>, NО</w:t>
            </w:r>
            <w:r w:rsidRPr="002E690B">
              <w:rPr>
                <w:sz w:val="26"/>
                <w:szCs w:val="26"/>
                <w:vertAlign w:val="subscript"/>
              </w:rPr>
              <w:t>2</w:t>
            </w:r>
            <w:r w:rsidRPr="002E690B">
              <w:rPr>
                <w:sz w:val="26"/>
                <w:szCs w:val="26"/>
              </w:rPr>
              <w:t xml:space="preserve"> </w:t>
            </w:r>
            <w:proofErr w:type="spellStart"/>
            <w:r w:rsidRPr="002E690B">
              <w:rPr>
                <w:sz w:val="26"/>
                <w:szCs w:val="26"/>
              </w:rPr>
              <w:t>важкі</w:t>
            </w:r>
            <w:proofErr w:type="spellEnd"/>
            <w:r w:rsidRPr="002E690B">
              <w:rPr>
                <w:sz w:val="26"/>
                <w:szCs w:val="26"/>
              </w:rPr>
              <w:t xml:space="preserve"> метали, </w:t>
            </w:r>
            <w:proofErr w:type="spellStart"/>
            <w:r w:rsidRPr="002E690B">
              <w:rPr>
                <w:sz w:val="26"/>
                <w:szCs w:val="26"/>
              </w:rPr>
              <w:t>бенз</w:t>
            </w:r>
            <w:proofErr w:type="spellEnd"/>
            <w:r w:rsidRPr="002E690B">
              <w:rPr>
                <w:sz w:val="26"/>
                <w:szCs w:val="26"/>
              </w:rPr>
              <w:t>(а)</w:t>
            </w:r>
            <w:proofErr w:type="spellStart"/>
            <w:r w:rsidRPr="002E690B">
              <w:rPr>
                <w:sz w:val="26"/>
                <w:szCs w:val="26"/>
              </w:rPr>
              <w:t>пірен</w:t>
            </w:r>
            <w:proofErr w:type="spellEnd"/>
          </w:p>
        </w:tc>
        <w:tc>
          <w:tcPr>
            <w:tcW w:w="577" w:type="pct"/>
            <w:vMerge w:val="restart"/>
            <w:vAlign w:val="center"/>
          </w:tcPr>
          <w:p w:rsidR="00B555FC" w:rsidRPr="002E690B" w:rsidRDefault="00B555FC" w:rsidP="008E1F62">
            <w:pPr>
              <w:spacing w:line="276" w:lineRule="auto"/>
              <w:jc w:val="both"/>
              <w:rPr>
                <w:sz w:val="26"/>
                <w:szCs w:val="26"/>
              </w:rPr>
            </w:pPr>
            <w:r w:rsidRPr="002E690B">
              <w:rPr>
                <w:sz w:val="26"/>
                <w:szCs w:val="26"/>
              </w:rPr>
              <w:t>мг/м</w:t>
            </w:r>
            <w:r w:rsidRPr="002E690B">
              <w:rPr>
                <w:sz w:val="26"/>
                <w:szCs w:val="26"/>
                <w:vertAlign w:val="superscript"/>
              </w:rPr>
              <w:t>3</w:t>
            </w: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2 рази на </w:t>
            </w:r>
            <w:proofErr w:type="spellStart"/>
            <w:r w:rsidRPr="002E690B">
              <w:rPr>
                <w:sz w:val="26"/>
                <w:szCs w:val="26"/>
              </w:rPr>
              <w:t>добу</w:t>
            </w:r>
            <w:proofErr w:type="spellEnd"/>
          </w:p>
        </w:tc>
      </w:tr>
      <w:tr w:rsidR="00B555FC" w:rsidRPr="002E690B" w:rsidTr="00194BE3">
        <w:trPr>
          <w:trHeight w:val="281"/>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Фенол</w:t>
            </w:r>
          </w:p>
        </w:tc>
        <w:tc>
          <w:tcPr>
            <w:tcW w:w="577" w:type="pct"/>
            <w:vMerge/>
            <w:vAlign w:val="center"/>
          </w:tcPr>
          <w:p w:rsidR="00B555FC" w:rsidRPr="002E690B" w:rsidRDefault="00B555FC" w:rsidP="008E1F62">
            <w:pPr>
              <w:spacing w:line="276" w:lineRule="auto"/>
              <w:jc w:val="both"/>
              <w:rPr>
                <w:sz w:val="26"/>
                <w:szCs w:val="26"/>
              </w:rPr>
            </w:pP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3 рази на </w:t>
            </w:r>
            <w:proofErr w:type="spellStart"/>
            <w:r w:rsidRPr="002E690B">
              <w:rPr>
                <w:sz w:val="26"/>
                <w:szCs w:val="26"/>
              </w:rPr>
              <w:t>добу</w:t>
            </w:r>
            <w:proofErr w:type="spellEnd"/>
          </w:p>
        </w:tc>
      </w:tr>
      <w:tr w:rsidR="00B555FC" w:rsidRPr="002E690B" w:rsidTr="00194BE3">
        <w:trPr>
          <w:trHeight w:val="281"/>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Align w:val="center"/>
          </w:tcPr>
          <w:p w:rsidR="00B555FC" w:rsidRPr="002E690B" w:rsidRDefault="00B555FC" w:rsidP="008E1F62">
            <w:pPr>
              <w:spacing w:line="276" w:lineRule="auto"/>
              <w:jc w:val="both"/>
              <w:rPr>
                <w:sz w:val="26"/>
                <w:szCs w:val="26"/>
              </w:rPr>
            </w:pPr>
            <w:proofErr w:type="spellStart"/>
            <w:r w:rsidRPr="002E690B">
              <w:rPr>
                <w:sz w:val="26"/>
                <w:szCs w:val="26"/>
              </w:rPr>
              <w:t>Хлористий</w:t>
            </w:r>
            <w:proofErr w:type="spellEnd"/>
            <w:r w:rsidRPr="002E690B">
              <w:rPr>
                <w:sz w:val="26"/>
                <w:szCs w:val="26"/>
              </w:rPr>
              <w:t xml:space="preserve"> </w:t>
            </w:r>
            <w:proofErr w:type="spellStart"/>
            <w:r w:rsidRPr="002E690B">
              <w:rPr>
                <w:sz w:val="26"/>
                <w:szCs w:val="26"/>
              </w:rPr>
              <w:t>водень</w:t>
            </w:r>
            <w:proofErr w:type="spellEnd"/>
          </w:p>
        </w:tc>
        <w:tc>
          <w:tcPr>
            <w:tcW w:w="577" w:type="pct"/>
            <w:vMerge/>
            <w:vAlign w:val="center"/>
          </w:tcPr>
          <w:p w:rsidR="00B555FC" w:rsidRPr="002E690B" w:rsidRDefault="00B555FC" w:rsidP="008E1F62">
            <w:pPr>
              <w:spacing w:line="276" w:lineRule="auto"/>
              <w:jc w:val="both"/>
              <w:rPr>
                <w:sz w:val="26"/>
                <w:szCs w:val="26"/>
              </w:rPr>
            </w:pP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4 рази на </w:t>
            </w:r>
            <w:proofErr w:type="spellStart"/>
            <w:r w:rsidRPr="002E690B">
              <w:rPr>
                <w:sz w:val="26"/>
                <w:szCs w:val="26"/>
              </w:rPr>
              <w:t>добу</w:t>
            </w:r>
            <w:proofErr w:type="spellEnd"/>
          </w:p>
        </w:tc>
      </w:tr>
      <w:tr w:rsidR="00B555FC" w:rsidRPr="002E690B" w:rsidTr="00194BE3">
        <w:trPr>
          <w:trHeight w:val="281"/>
        </w:trPr>
        <w:tc>
          <w:tcPr>
            <w:tcW w:w="668" w:type="pct"/>
            <w:vMerge w:val="restart"/>
            <w:vAlign w:val="center"/>
          </w:tcPr>
          <w:p w:rsidR="00B555FC" w:rsidRPr="002E690B" w:rsidRDefault="00B555FC" w:rsidP="008E1F62">
            <w:pPr>
              <w:spacing w:line="276" w:lineRule="auto"/>
              <w:jc w:val="both"/>
              <w:rPr>
                <w:sz w:val="26"/>
                <w:szCs w:val="26"/>
              </w:rPr>
            </w:pPr>
            <w:r w:rsidRPr="002E690B">
              <w:rPr>
                <w:sz w:val="26"/>
                <w:szCs w:val="26"/>
              </w:rPr>
              <w:t>№13</w:t>
            </w:r>
          </w:p>
        </w:tc>
        <w:tc>
          <w:tcPr>
            <w:tcW w:w="948" w:type="pct"/>
            <w:vMerge w:val="restart"/>
            <w:vAlign w:val="center"/>
          </w:tcPr>
          <w:p w:rsidR="00B555FC" w:rsidRPr="002E690B" w:rsidRDefault="00B555FC" w:rsidP="008E1F62">
            <w:pPr>
              <w:spacing w:line="276" w:lineRule="auto"/>
              <w:jc w:val="both"/>
              <w:rPr>
                <w:sz w:val="26"/>
                <w:szCs w:val="26"/>
              </w:rPr>
            </w:pPr>
            <w:r w:rsidRPr="002E690B">
              <w:rPr>
                <w:sz w:val="26"/>
                <w:szCs w:val="26"/>
              </w:rPr>
              <w:t>Пров.</w:t>
            </w:r>
          </w:p>
          <w:p w:rsidR="00B555FC" w:rsidRPr="002E690B" w:rsidRDefault="00B555FC" w:rsidP="008E1F62">
            <w:pPr>
              <w:tabs>
                <w:tab w:val="left" w:pos="1876"/>
              </w:tabs>
              <w:spacing w:line="276" w:lineRule="auto"/>
              <w:jc w:val="both"/>
              <w:rPr>
                <w:sz w:val="26"/>
                <w:szCs w:val="26"/>
              </w:rPr>
            </w:pPr>
            <w:proofErr w:type="spellStart"/>
            <w:r w:rsidRPr="002E690B">
              <w:rPr>
                <w:sz w:val="26"/>
                <w:szCs w:val="26"/>
              </w:rPr>
              <w:t>Черкаський</w:t>
            </w:r>
            <w:proofErr w:type="spellEnd"/>
            <w:r w:rsidRPr="002E690B">
              <w:rPr>
                <w:sz w:val="26"/>
                <w:szCs w:val="26"/>
              </w:rPr>
              <w:t>, 13</w:t>
            </w:r>
          </w:p>
        </w:tc>
        <w:tc>
          <w:tcPr>
            <w:tcW w:w="1581" w:type="pct"/>
            <w:vAlign w:val="center"/>
          </w:tcPr>
          <w:p w:rsidR="00B555FC" w:rsidRPr="002E690B" w:rsidRDefault="00B555FC" w:rsidP="008E1F62">
            <w:pPr>
              <w:spacing w:line="276" w:lineRule="auto"/>
              <w:jc w:val="both"/>
              <w:rPr>
                <w:sz w:val="26"/>
                <w:szCs w:val="26"/>
              </w:rPr>
            </w:pPr>
            <w:r w:rsidRPr="002E690B">
              <w:rPr>
                <w:sz w:val="26"/>
                <w:szCs w:val="26"/>
              </w:rPr>
              <w:t>пил, СО SО</w:t>
            </w:r>
            <w:r w:rsidRPr="002E690B">
              <w:rPr>
                <w:sz w:val="26"/>
                <w:szCs w:val="26"/>
                <w:vertAlign w:val="subscript"/>
              </w:rPr>
              <w:t>2</w:t>
            </w:r>
            <w:r w:rsidRPr="002E690B">
              <w:rPr>
                <w:sz w:val="26"/>
                <w:szCs w:val="26"/>
              </w:rPr>
              <w:t>, NО</w:t>
            </w:r>
            <w:r w:rsidRPr="002E690B">
              <w:rPr>
                <w:sz w:val="26"/>
                <w:szCs w:val="26"/>
                <w:vertAlign w:val="subscript"/>
              </w:rPr>
              <w:t>2</w:t>
            </w:r>
            <w:r w:rsidRPr="002E690B">
              <w:rPr>
                <w:sz w:val="26"/>
                <w:szCs w:val="26"/>
              </w:rPr>
              <w:t xml:space="preserve">, </w:t>
            </w:r>
            <w:proofErr w:type="spellStart"/>
            <w:r w:rsidRPr="002E690B">
              <w:rPr>
                <w:sz w:val="26"/>
                <w:szCs w:val="26"/>
              </w:rPr>
              <w:t>бенз</w:t>
            </w:r>
            <w:proofErr w:type="spellEnd"/>
            <w:r w:rsidRPr="002E690B">
              <w:rPr>
                <w:sz w:val="26"/>
                <w:szCs w:val="26"/>
              </w:rPr>
              <w:t>(а)</w:t>
            </w:r>
            <w:proofErr w:type="spellStart"/>
            <w:r w:rsidRPr="002E690B">
              <w:rPr>
                <w:sz w:val="26"/>
                <w:szCs w:val="26"/>
              </w:rPr>
              <w:t>пірен</w:t>
            </w:r>
            <w:proofErr w:type="spellEnd"/>
          </w:p>
        </w:tc>
        <w:tc>
          <w:tcPr>
            <w:tcW w:w="577" w:type="pct"/>
            <w:vMerge w:val="restart"/>
            <w:vAlign w:val="center"/>
          </w:tcPr>
          <w:p w:rsidR="00B555FC" w:rsidRPr="002E690B" w:rsidRDefault="00B555FC" w:rsidP="008E1F62">
            <w:pPr>
              <w:spacing w:line="276" w:lineRule="auto"/>
              <w:jc w:val="both"/>
              <w:rPr>
                <w:sz w:val="26"/>
                <w:szCs w:val="26"/>
              </w:rPr>
            </w:pPr>
            <w:r w:rsidRPr="002E690B">
              <w:rPr>
                <w:sz w:val="26"/>
                <w:szCs w:val="26"/>
              </w:rPr>
              <w:t>мг/м</w:t>
            </w:r>
            <w:r w:rsidRPr="002E690B">
              <w:rPr>
                <w:sz w:val="26"/>
                <w:szCs w:val="26"/>
                <w:vertAlign w:val="superscript"/>
              </w:rPr>
              <w:t>3</w:t>
            </w: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2 рази на </w:t>
            </w:r>
            <w:proofErr w:type="spellStart"/>
            <w:r w:rsidRPr="002E690B">
              <w:rPr>
                <w:sz w:val="26"/>
                <w:szCs w:val="26"/>
              </w:rPr>
              <w:t>добу</w:t>
            </w:r>
            <w:proofErr w:type="spellEnd"/>
          </w:p>
        </w:tc>
      </w:tr>
      <w:tr w:rsidR="00B555FC" w:rsidRPr="002E690B" w:rsidTr="00194BE3">
        <w:trPr>
          <w:trHeight w:val="281"/>
        </w:trPr>
        <w:tc>
          <w:tcPr>
            <w:tcW w:w="668" w:type="pct"/>
            <w:vMerge/>
            <w:vAlign w:val="center"/>
          </w:tcPr>
          <w:p w:rsidR="00B555FC" w:rsidRPr="002E690B" w:rsidRDefault="00B555FC" w:rsidP="008E1F62">
            <w:pPr>
              <w:spacing w:line="276" w:lineRule="auto"/>
              <w:jc w:val="both"/>
              <w:rPr>
                <w:sz w:val="26"/>
                <w:szCs w:val="26"/>
              </w:rPr>
            </w:pPr>
          </w:p>
        </w:tc>
        <w:tc>
          <w:tcPr>
            <w:tcW w:w="948" w:type="pct"/>
            <w:vMerge/>
            <w:vAlign w:val="center"/>
          </w:tcPr>
          <w:p w:rsidR="00B555FC" w:rsidRPr="002E690B" w:rsidRDefault="00B555FC" w:rsidP="008E1F62">
            <w:pPr>
              <w:spacing w:line="276" w:lineRule="auto"/>
              <w:jc w:val="both"/>
              <w:rPr>
                <w:sz w:val="26"/>
                <w:szCs w:val="26"/>
              </w:rPr>
            </w:pPr>
          </w:p>
        </w:tc>
        <w:tc>
          <w:tcPr>
            <w:tcW w:w="1581" w:type="pct"/>
            <w:vAlign w:val="center"/>
          </w:tcPr>
          <w:p w:rsidR="00B555FC" w:rsidRPr="002E690B" w:rsidRDefault="00B555FC" w:rsidP="008E1F62">
            <w:pPr>
              <w:spacing w:line="276" w:lineRule="auto"/>
              <w:jc w:val="both"/>
              <w:rPr>
                <w:sz w:val="26"/>
                <w:szCs w:val="26"/>
              </w:rPr>
            </w:pPr>
            <w:proofErr w:type="spellStart"/>
            <w:r w:rsidRPr="002E690B">
              <w:rPr>
                <w:sz w:val="26"/>
                <w:szCs w:val="26"/>
              </w:rPr>
              <w:t>Хлористий</w:t>
            </w:r>
            <w:proofErr w:type="spellEnd"/>
            <w:r w:rsidRPr="002E690B">
              <w:rPr>
                <w:sz w:val="26"/>
                <w:szCs w:val="26"/>
              </w:rPr>
              <w:t xml:space="preserve"> </w:t>
            </w:r>
            <w:proofErr w:type="spellStart"/>
            <w:r w:rsidRPr="002E690B">
              <w:rPr>
                <w:sz w:val="26"/>
                <w:szCs w:val="26"/>
              </w:rPr>
              <w:t>водень</w:t>
            </w:r>
            <w:proofErr w:type="spellEnd"/>
          </w:p>
        </w:tc>
        <w:tc>
          <w:tcPr>
            <w:tcW w:w="577" w:type="pct"/>
            <w:vMerge/>
            <w:vAlign w:val="center"/>
          </w:tcPr>
          <w:p w:rsidR="00B555FC" w:rsidRPr="002E690B" w:rsidRDefault="00B555FC" w:rsidP="008E1F62">
            <w:pPr>
              <w:spacing w:line="276" w:lineRule="auto"/>
              <w:jc w:val="both"/>
              <w:rPr>
                <w:sz w:val="26"/>
                <w:szCs w:val="26"/>
              </w:rPr>
            </w:pPr>
          </w:p>
        </w:tc>
        <w:tc>
          <w:tcPr>
            <w:tcW w:w="1226" w:type="pct"/>
            <w:vAlign w:val="center"/>
          </w:tcPr>
          <w:p w:rsidR="00B555FC" w:rsidRPr="002E690B" w:rsidRDefault="00B555FC" w:rsidP="008E1F62">
            <w:pPr>
              <w:spacing w:line="276" w:lineRule="auto"/>
              <w:jc w:val="both"/>
              <w:rPr>
                <w:sz w:val="26"/>
                <w:szCs w:val="26"/>
              </w:rPr>
            </w:pPr>
            <w:r w:rsidRPr="002E690B">
              <w:rPr>
                <w:sz w:val="26"/>
                <w:szCs w:val="26"/>
              </w:rPr>
              <w:t xml:space="preserve">4 рази на </w:t>
            </w:r>
            <w:proofErr w:type="spellStart"/>
            <w:r w:rsidRPr="002E690B">
              <w:rPr>
                <w:sz w:val="26"/>
                <w:szCs w:val="26"/>
              </w:rPr>
              <w:t>добу</w:t>
            </w:r>
            <w:proofErr w:type="spellEnd"/>
          </w:p>
        </w:tc>
      </w:tr>
    </w:tbl>
    <w:p w:rsidR="00B555FC" w:rsidRPr="002E690B" w:rsidRDefault="00B555FC" w:rsidP="008E1F62">
      <w:pPr>
        <w:spacing w:line="276" w:lineRule="auto"/>
        <w:ind w:firstLine="708"/>
        <w:jc w:val="both"/>
        <w:rPr>
          <w:sz w:val="26"/>
          <w:szCs w:val="26"/>
          <w:lang w:val="uk-UA"/>
        </w:rPr>
      </w:pPr>
    </w:p>
    <w:p w:rsidR="00AE02A4" w:rsidRPr="002E690B" w:rsidRDefault="00AE02A4" w:rsidP="008E1F62">
      <w:pPr>
        <w:spacing w:line="276" w:lineRule="auto"/>
        <w:ind w:firstLine="708"/>
        <w:jc w:val="both"/>
        <w:rPr>
          <w:b/>
          <w:iCs/>
          <w:sz w:val="26"/>
          <w:szCs w:val="26"/>
          <w:lang w:val="uk-UA"/>
        </w:rPr>
      </w:pPr>
      <w:r w:rsidRPr="002E690B">
        <w:rPr>
          <w:b/>
          <w:iCs/>
          <w:sz w:val="26"/>
          <w:szCs w:val="26"/>
          <w:lang w:val="uk-UA"/>
        </w:rPr>
        <w:t>Вихідні дані для аналізу :</w:t>
      </w:r>
    </w:p>
    <w:p w:rsidR="00AE02A4" w:rsidRPr="002E690B" w:rsidRDefault="00AE02A4" w:rsidP="008E1F62">
      <w:pPr>
        <w:spacing w:line="276" w:lineRule="auto"/>
        <w:jc w:val="both"/>
        <w:rPr>
          <w:b/>
          <w:sz w:val="26"/>
          <w:szCs w:val="26"/>
          <w:lang w:val="uk-UA"/>
        </w:rPr>
      </w:pPr>
      <w:r w:rsidRPr="002E690B">
        <w:rPr>
          <w:b/>
          <w:iCs/>
          <w:sz w:val="26"/>
          <w:szCs w:val="26"/>
          <w:lang w:val="uk-UA"/>
        </w:rPr>
        <w:t xml:space="preserve">Для оцінки  </w:t>
      </w:r>
      <w:r w:rsidRPr="002E690B">
        <w:rPr>
          <w:b/>
          <w:sz w:val="26"/>
          <w:szCs w:val="26"/>
          <w:lang w:val="uk-UA"/>
        </w:rPr>
        <w:t>стану забруднення п</w:t>
      </w:r>
      <w:r w:rsidRPr="002E690B">
        <w:rPr>
          <w:b/>
          <w:sz w:val="26"/>
          <w:szCs w:val="26"/>
        </w:rPr>
        <w:t>о</w:t>
      </w:r>
      <w:proofErr w:type="spellStart"/>
      <w:r w:rsidRPr="002E690B">
        <w:rPr>
          <w:b/>
          <w:sz w:val="26"/>
          <w:szCs w:val="26"/>
          <w:lang w:val="uk-UA"/>
        </w:rPr>
        <w:t>вітря</w:t>
      </w:r>
      <w:proofErr w:type="spellEnd"/>
      <w:r w:rsidRPr="002E690B">
        <w:rPr>
          <w:b/>
          <w:sz w:val="26"/>
          <w:szCs w:val="26"/>
          <w:lang w:val="uk-UA"/>
        </w:rPr>
        <w:t xml:space="preserve"> </w:t>
      </w:r>
    </w:p>
    <w:p w:rsidR="00D97D74" w:rsidRPr="002E690B" w:rsidRDefault="00D97D74" w:rsidP="008E1F62">
      <w:pPr>
        <w:pStyle w:val="a3"/>
        <w:numPr>
          <w:ilvl w:val="0"/>
          <w:numId w:val="5"/>
        </w:numPr>
        <w:spacing w:line="276" w:lineRule="auto"/>
        <w:jc w:val="both"/>
        <w:rPr>
          <w:iCs/>
          <w:sz w:val="26"/>
          <w:szCs w:val="26"/>
          <w:lang w:val="uk-UA"/>
        </w:rPr>
      </w:pPr>
      <w:r w:rsidRPr="002E690B">
        <w:rPr>
          <w:iCs/>
          <w:sz w:val="26"/>
          <w:szCs w:val="26"/>
          <w:lang w:val="uk-UA"/>
        </w:rPr>
        <w:t>показник ІЗА – індексу забруднення атмосфери та КІЗА – комплексний індексу забруднення а</w:t>
      </w:r>
      <w:r w:rsidR="00D83FB5" w:rsidRPr="002E690B">
        <w:rPr>
          <w:iCs/>
          <w:sz w:val="26"/>
          <w:szCs w:val="26"/>
          <w:lang w:val="uk-UA"/>
        </w:rPr>
        <w:t>тмосфери, як усталений показник, який використовується в Україні.</w:t>
      </w:r>
      <w:r w:rsidRPr="002E690B">
        <w:rPr>
          <w:iCs/>
          <w:sz w:val="26"/>
          <w:szCs w:val="26"/>
          <w:lang w:val="uk-UA"/>
        </w:rPr>
        <w:t xml:space="preserve"> </w:t>
      </w:r>
    </w:p>
    <w:p w:rsidR="00AE02A4" w:rsidRPr="002E690B" w:rsidRDefault="00725D0A" w:rsidP="008E1F62">
      <w:pPr>
        <w:spacing w:line="276" w:lineRule="auto"/>
        <w:jc w:val="both"/>
        <w:rPr>
          <w:sz w:val="26"/>
          <w:szCs w:val="26"/>
          <w:lang w:val="uk-UA"/>
        </w:rPr>
      </w:pPr>
      <w:r w:rsidRPr="002E690B">
        <w:rPr>
          <w:iCs/>
          <w:sz w:val="26"/>
          <w:szCs w:val="26"/>
          <w:lang w:val="uk-UA"/>
        </w:rPr>
        <w:t>ІЗА розраховується по окремих забруднюючих речовинах для оцінки внеску окремих домішок в загальний рівень забруднення атмосфери або комплексно за декількома речовинами з метою порівняння цього рівня в різних містах. За значенням ІЗА можна судити про ступінь забруднення повітря та динаміку забруднення.</w:t>
      </w:r>
      <w:r w:rsidR="00AE02A4" w:rsidRPr="002E690B">
        <w:rPr>
          <w:sz w:val="26"/>
          <w:szCs w:val="26"/>
          <w:lang w:val="uk-UA"/>
        </w:rPr>
        <w:t xml:space="preserve"> Для порівняння ступеня забруднення повітря в різних локаціях міста використовується показник сумарного ІЗА – комплексний індекс забруднення атмосфери (КІЗА).</w:t>
      </w:r>
    </w:p>
    <w:p w:rsidR="00AE02A4" w:rsidRPr="002E690B" w:rsidRDefault="00AE02A4" w:rsidP="008E1F62">
      <w:pPr>
        <w:pStyle w:val="a3"/>
        <w:numPr>
          <w:ilvl w:val="0"/>
          <w:numId w:val="4"/>
        </w:numPr>
        <w:spacing w:line="276" w:lineRule="auto"/>
        <w:jc w:val="both"/>
        <w:rPr>
          <w:iCs/>
          <w:sz w:val="26"/>
          <w:szCs w:val="26"/>
          <w:lang w:val="uk-UA"/>
        </w:rPr>
      </w:pPr>
      <w:r w:rsidRPr="002E690B">
        <w:rPr>
          <w:iCs/>
          <w:sz w:val="26"/>
          <w:szCs w:val="26"/>
          <w:lang w:val="uk-UA"/>
        </w:rPr>
        <w:t xml:space="preserve">Середньомісячні концентрації забруднюючих речовин  </w:t>
      </w:r>
      <w:r w:rsidR="00725D0A" w:rsidRPr="002E690B">
        <w:rPr>
          <w:sz w:val="26"/>
          <w:szCs w:val="26"/>
          <w:lang w:val="uk-UA"/>
        </w:rPr>
        <w:t xml:space="preserve">у </w:t>
      </w:r>
      <w:proofErr w:type="spellStart"/>
      <w:r w:rsidR="00725D0A" w:rsidRPr="002E690B">
        <w:rPr>
          <w:sz w:val="26"/>
          <w:szCs w:val="26"/>
          <w:lang w:val="uk-UA"/>
        </w:rPr>
        <w:t>кратн</w:t>
      </w:r>
      <w:proofErr w:type="spellEnd"/>
      <w:r w:rsidR="00725D0A" w:rsidRPr="002E690B">
        <w:rPr>
          <w:sz w:val="26"/>
          <w:szCs w:val="26"/>
        </w:rPr>
        <w:t>о</w:t>
      </w:r>
      <w:proofErr w:type="spellStart"/>
      <w:r w:rsidR="00725D0A" w:rsidRPr="002E690B">
        <w:rPr>
          <w:sz w:val="26"/>
          <w:szCs w:val="26"/>
          <w:lang w:val="uk-UA"/>
        </w:rPr>
        <w:t>сті</w:t>
      </w:r>
      <w:proofErr w:type="spellEnd"/>
      <w:r w:rsidR="00725D0A" w:rsidRPr="002E690B">
        <w:rPr>
          <w:sz w:val="26"/>
          <w:szCs w:val="26"/>
          <w:lang w:val="uk-UA"/>
        </w:rPr>
        <w:t xml:space="preserve"> </w:t>
      </w:r>
    </w:p>
    <w:p w:rsidR="00725D0A" w:rsidRPr="002E690B" w:rsidRDefault="00725D0A" w:rsidP="008E1F62">
      <w:pPr>
        <w:spacing w:line="276" w:lineRule="auto"/>
        <w:jc w:val="both"/>
        <w:rPr>
          <w:iCs/>
          <w:sz w:val="26"/>
          <w:szCs w:val="26"/>
          <w:lang w:val="uk-UA"/>
        </w:rPr>
      </w:pPr>
      <w:r w:rsidRPr="002E690B">
        <w:rPr>
          <w:sz w:val="26"/>
          <w:szCs w:val="26"/>
          <w:lang w:val="uk-UA"/>
        </w:rPr>
        <w:t xml:space="preserve">перевищень встановлених </w:t>
      </w:r>
      <w:proofErr w:type="spellStart"/>
      <w:r w:rsidRPr="002E690B">
        <w:rPr>
          <w:sz w:val="26"/>
          <w:szCs w:val="26"/>
          <w:lang w:val="uk-UA"/>
        </w:rPr>
        <w:t>середнь</w:t>
      </w:r>
      <w:proofErr w:type="spellEnd"/>
      <w:r w:rsidRPr="002E690B">
        <w:rPr>
          <w:sz w:val="26"/>
          <w:szCs w:val="26"/>
        </w:rPr>
        <w:t>о</w:t>
      </w:r>
      <w:r w:rsidRPr="002E690B">
        <w:rPr>
          <w:sz w:val="26"/>
          <w:szCs w:val="26"/>
          <w:lang w:val="uk-UA"/>
        </w:rPr>
        <w:t>д</w:t>
      </w:r>
      <w:r w:rsidRPr="002E690B">
        <w:rPr>
          <w:sz w:val="26"/>
          <w:szCs w:val="26"/>
        </w:rPr>
        <w:t>о</w:t>
      </w:r>
      <w:r w:rsidRPr="002E690B">
        <w:rPr>
          <w:sz w:val="26"/>
          <w:szCs w:val="26"/>
          <w:lang w:val="uk-UA"/>
        </w:rPr>
        <w:t>б</w:t>
      </w:r>
      <w:r w:rsidRPr="002E690B">
        <w:rPr>
          <w:sz w:val="26"/>
          <w:szCs w:val="26"/>
        </w:rPr>
        <w:t>о</w:t>
      </w:r>
      <w:proofErr w:type="spellStart"/>
      <w:r w:rsidRPr="002E690B">
        <w:rPr>
          <w:sz w:val="26"/>
          <w:szCs w:val="26"/>
          <w:lang w:val="uk-UA"/>
        </w:rPr>
        <w:t>вих</w:t>
      </w:r>
      <w:proofErr w:type="spellEnd"/>
      <w:r w:rsidRPr="002E690B">
        <w:rPr>
          <w:sz w:val="26"/>
          <w:szCs w:val="26"/>
          <w:lang w:val="uk-UA"/>
        </w:rPr>
        <w:t xml:space="preserve"> </w:t>
      </w:r>
      <w:proofErr w:type="spellStart"/>
      <w:r w:rsidRPr="002E690B">
        <w:rPr>
          <w:sz w:val="26"/>
          <w:szCs w:val="26"/>
          <w:lang w:val="uk-UA"/>
        </w:rPr>
        <w:t>граничн</w:t>
      </w:r>
      <w:proofErr w:type="spellEnd"/>
      <w:r w:rsidRPr="002E690B">
        <w:rPr>
          <w:sz w:val="26"/>
          <w:szCs w:val="26"/>
        </w:rPr>
        <w:t>о</w:t>
      </w:r>
      <w:r w:rsidRPr="002E690B">
        <w:rPr>
          <w:sz w:val="26"/>
          <w:szCs w:val="26"/>
          <w:lang w:val="uk-UA"/>
        </w:rPr>
        <w:t>-д</w:t>
      </w:r>
      <w:r w:rsidRPr="002E690B">
        <w:rPr>
          <w:sz w:val="26"/>
          <w:szCs w:val="26"/>
        </w:rPr>
        <w:t>о</w:t>
      </w:r>
      <w:proofErr w:type="spellStart"/>
      <w:r w:rsidRPr="002E690B">
        <w:rPr>
          <w:sz w:val="26"/>
          <w:szCs w:val="26"/>
          <w:lang w:val="uk-UA"/>
        </w:rPr>
        <w:t>пустимих</w:t>
      </w:r>
      <w:proofErr w:type="spellEnd"/>
      <w:r w:rsidRPr="002E690B">
        <w:rPr>
          <w:sz w:val="26"/>
          <w:szCs w:val="26"/>
          <w:lang w:val="uk-UA"/>
        </w:rPr>
        <w:t xml:space="preserve"> к</w:t>
      </w:r>
      <w:r w:rsidRPr="002E690B">
        <w:rPr>
          <w:sz w:val="26"/>
          <w:szCs w:val="26"/>
        </w:rPr>
        <w:t>о</w:t>
      </w:r>
      <w:proofErr w:type="spellStart"/>
      <w:r w:rsidRPr="002E690B">
        <w:rPr>
          <w:sz w:val="26"/>
          <w:szCs w:val="26"/>
          <w:lang w:val="uk-UA"/>
        </w:rPr>
        <w:t>нцентрацій</w:t>
      </w:r>
      <w:proofErr w:type="spellEnd"/>
      <w:r w:rsidRPr="002E690B">
        <w:rPr>
          <w:sz w:val="26"/>
          <w:szCs w:val="26"/>
          <w:lang w:val="uk-UA"/>
        </w:rPr>
        <w:t xml:space="preserve"> (далі </w:t>
      </w:r>
      <w:r w:rsidRPr="002E690B">
        <w:rPr>
          <w:b/>
          <w:sz w:val="26"/>
          <w:szCs w:val="26"/>
          <w:lang w:val="uk-UA"/>
        </w:rPr>
        <w:t>–</w:t>
      </w:r>
      <w:r w:rsidRPr="002E690B">
        <w:rPr>
          <w:sz w:val="26"/>
          <w:szCs w:val="26"/>
          <w:lang w:val="uk-UA"/>
        </w:rPr>
        <w:t xml:space="preserve"> ГДК) п</w:t>
      </w:r>
      <w:r w:rsidRPr="002E690B">
        <w:rPr>
          <w:sz w:val="26"/>
          <w:szCs w:val="26"/>
        </w:rPr>
        <w:t>о</w:t>
      </w:r>
      <w:r w:rsidRPr="002E690B">
        <w:rPr>
          <w:sz w:val="26"/>
          <w:szCs w:val="26"/>
          <w:lang w:val="uk-UA"/>
        </w:rPr>
        <w:t xml:space="preserve"> прі</w:t>
      </w:r>
      <w:r w:rsidRPr="002E690B">
        <w:rPr>
          <w:sz w:val="26"/>
          <w:szCs w:val="26"/>
        </w:rPr>
        <w:t>о</w:t>
      </w:r>
      <w:proofErr w:type="spellStart"/>
      <w:r w:rsidRPr="002E690B">
        <w:rPr>
          <w:sz w:val="26"/>
          <w:szCs w:val="26"/>
          <w:lang w:val="uk-UA"/>
        </w:rPr>
        <w:t>ритетним</w:t>
      </w:r>
      <w:proofErr w:type="spellEnd"/>
      <w:r w:rsidRPr="002E690B">
        <w:rPr>
          <w:sz w:val="26"/>
          <w:szCs w:val="26"/>
          <w:lang w:val="uk-UA"/>
        </w:rPr>
        <w:t xml:space="preserve"> забруднюючим </w:t>
      </w:r>
      <w:proofErr w:type="spellStart"/>
      <w:r w:rsidRPr="002E690B">
        <w:rPr>
          <w:sz w:val="26"/>
          <w:szCs w:val="26"/>
          <w:lang w:val="uk-UA"/>
        </w:rPr>
        <w:t>реч</w:t>
      </w:r>
      <w:proofErr w:type="spellEnd"/>
      <w:r w:rsidRPr="002E690B">
        <w:rPr>
          <w:sz w:val="26"/>
          <w:szCs w:val="26"/>
        </w:rPr>
        <w:t>о</w:t>
      </w:r>
      <w:r w:rsidRPr="002E690B">
        <w:rPr>
          <w:sz w:val="26"/>
          <w:szCs w:val="26"/>
          <w:lang w:val="uk-UA"/>
        </w:rPr>
        <w:t xml:space="preserve">винам. </w:t>
      </w:r>
    </w:p>
    <w:p w:rsidR="00AE02A4" w:rsidRPr="002E690B" w:rsidRDefault="00AE02A4" w:rsidP="008E1F62">
      <w:pPr>
        <w:spacing w:line="276" w:lineRule="auto"/>
        <w:ind w:firstLine="709"/>
        <w:jc w:val="both"/>
        <w:rPr>
          <w:b/>
          <w:sz w:val="26"/>
          <w:szCs w:val="26"/>
          <w:lang w:val="uk-UA"/>
        </w:rPr>
      </w:pPr>
      <w:r w:rsidRPr="002E690B">
        <w:rPr>
          <w:b/>
          <w:sz w:val="26"/>
          <w:szCs w:val="26"/>
          <w:lang w:val="uk-UA"/>
        </w:rPr>
        <w:t xml:space="preserve">Для кореляції показників якості повітря з </w:t>
      </w:r>
      <w:proofErr w:type="spellStart"/>
      <w:r w:rsidRPr="002E690B">
        <w:rPr>
          <w:b/>
          <w:sz w:val="26"/>
          <w:szCs w:val="26"/>
          <w:lang w:val="uk-UA"/>
        </w:rPr>
        <w:t>детермінантою</w:t>
      </w:r>
      <w:proofErr w:type="spellEnd"/>
      <w:r w:rsidR="00447686">
        <w:rPr>
          <w:b/>
          <w:sz w:val="26"/>
          <w:szCs w:val="26"/>
          <w:lang w:val="uk-UA"/>
        </w:rPr>
        <w:t xml:space="preserve"> (визначальний чинник)</w:t>
      </w:r>
      <w:r w:rsidRPr="002E690B">
        <w:rPr>
          <w:b/>
          <w:sz w:val="26"/>
          <w:szCs w:val="26"/>
          <w:lang w:val="uk-UA"/>
        </w:rPr>
        <w:t xml:space="preserve">, характерною для м. Запоріжжя </w:t>
      </w:r>
    </w:p>
    <w:p w:rsidR="00AE02A4" w:rsidRPr="002E690B" w:rsidRDefault="00AE02A4" w:rsidP="008E1F62">
      <w:pPr>
        <w:pStyle w:val="a3"/>
        <w:numPr>
          <w:ilvl w:val="0"/>
          <w:numId w:val="4"/>
        </w:numPr>
        <w:spacing w:line="276" w:lineRule="auto"/>
        <w:jc w:val="both"/>
        <w:rPr>
          <w:sz w:val="26"/>
          <w:szCs w:val="26"/>
          <w:lang w:val="uk-UA"/>
        </w:rPr>
      </w:pPr>
      <w:r w:rsidRPr="002E690B">
        <w:rPr>
          <w:sz w:val="26"/>
          <w:szCs w:val="26"/>
          <w:lang w:val="uk-UA"/>
        </w:rPr>
        <w:t>Обсяги випущеної продукції 5 найбільших підприємств важкої металургії основного промислового майданчику міста.</w:t>
      </w:r>
    </w:p>
    <w:p w:rsidR="00AE02A4" w:rsidRPr="002E690B" w:rsidRDefault="00AE02A4" w:rsidP="008E1F62">
      <w:pPr>
        <w:spacing w:line="276" w:lineRule="auto"/>
        <w:jc w:val="both"/>
        <w:rPr>
          <w:sz w:val="26"/>
          <w:szCs w:val="26"/>
          <w:lang w:val="uk-UA"/>
        </w:rPr>
      </w:pPr>
      <w:r w:rsidRPr="002E690B">
        <w:rPr>
          <w:sz w:val="26"/>
          <w:szCs w:val="26"/>
          <w:lang w:val="uk-UA"/>
        </w:rPr>
        <w:lastRenderedPageBreak/>
        <w:t xml:space="preserve">Детермінуючим фактором, що впливає на якість повітря у м. Запоріжжі є потужність виробництва 10 підприємств, що належать до 1 групи і складають основу (95%) балансу забруднення атмосфери.  Для даного аналізу обрані 5 підприємств важкої металургії, викиди яких є панівними у загальному балансі валових (тон/рік) викидів, які  розташовані у </w:t>
      </w:r>
      <w:proofErr w:type="spellStart"/>
      <w:r w:rsidRPr="002E690B">
        <w:rPr>
          <w:sz w:val="26"/>
          <w:szCs w:val="26"/>
          <w:lang w:val="uk-UA"/>
        </w:rPr>
        <w:t>Вознесенівському</w:t>
      </w:r>
      <w:proofErr w:type="spellEnd"/>
      <w:r w:rsidRPr="002E690B">
        <w:rPr>
          <w:sz w:val="26"/>
          <w:szCs w:val="26"/>
          <w:lang w:val="uk-UA"/>
        </w:rPr>
        <w:t xml:space="preserve"> районі міста на основному </w:t>
      </w:r>
      <w:proofErr w:type="spellStart"/>
      <w:r w:rsidRPr="002E690B">
        <w:rPr>
          <w:sz w:val="26"/>
          <w:szCs w:val="26"/>
          <w:lang w:val="uk-UA"/>
        </w:rPr>
        <w:t>проммайданчику</w:t>
      </w:r>
      <w:proofErr w:type="spellEnd"/>
      <w:r w:rsidRPr="002E690B">
        <w:rPr>
          <w:sz w:val="26"/>
          <w:szCs w:val="26"/>
          <w:lang w:val="uk-UA"/>
        </w:rPr>
        <w:t xml:space="preserve">. Інші підприємства 1 групи, які мають вагомий вклад в баланс валових забруднень, розташовані в інших районах – не враховувалися через відсутність у цих </w:t>
      </w:r>
      <w:proofErr w:type="spellStart"/>
      <w:r w:rsidRPr="002E690B">
        <w:rPr>
          <w:sz w:val="26"/>
          <w:szCs w:val="26"/>
          <w:lang w:val="uk-UA"/>
        </w:rPr>
        <w:t>адмінрайонах</w:t>
      </w:r>
      <w:proofErr w:type="spellEnd"/>
      <w:r w:rsidRPr="002E690B">
        <w:rPr>
          <w:sz w:val="26"/>
          <w:szCs w:val="26"/>
          <w:lang w:val="uk-UA"/>
        </w:rPr>
        <w:t xml:space="preserve"> постів спостережень ЗЦГМ,  інформація з яких є вихідною для розрахунку ІЗА та КІЗА.</w:t>
      </w:r>
    </w:p>
    <w:p w:rsidR="00AE02A4" w:rsidRDefault="00AE02A4" w:rsidP="008E1F62">
      <w:pPr>
        <w:spacing w:line="276" w:lineRule="auto"/>
        <w:jc w:val="both"/>
        <w:rPr>
          <w:sz w:val="26"/>
          <w:szCs w:val="26"/>
          <w:lang w:val="uk-UA"/>
        </w:rPr>
      </w:pPr>
    </w:p>
    <w:p w:rsidR="00725D0A" w:rsidRDefault="00AE02A4" w:rsidP="008E1F62">
      <w:pPr>
        <w:spacing w:line="276" w:lineRule="auto"/>
        <w:ind w:firstLine="709"/>
        <w:jc w:val="both"/>
        <w:rPr>
          <w:b/>
          <w:sz w:val="26"/>
          <w:szCs w:val="26"/>
          <w:lang w:val="uk-UA"/>
        </w:rPr>
      </w:pPr>
      <w:r w:rsidRPr="002E690B">
        <w:rPr>
          <w:b/>
          <w:sz w:val="26"/>
          <w:szCs w:val="26"/>
          <w:lang w:val="uk-UA"/>
        </w:rPr>
        <w:t>Моніторинг якості повітря у період воєнного стану.</w:t>
      </w:r>
    </w:p>
    <w:p w:rsidR="002E3BC2" w:rsidRPr="002E690B" w:rsidRDefault="002E3BC2" w:rsidP="008E1F62">
      <w:pPr>
        <w:spacing w:line="276" w:lineRule="auto"/>
        <w:ind w:firstLine="709"/>
        <w:jc w:val="both"/>
        <w:rPr>
          <w:b/>
          <w:sz w:val="26"/>
          <w:szCs w:val="26"/>
          <w:lang w:val="uk-UA"/>
        </w:rPr>
      </w:pPr>
    </w:p>
    <w:p w:rsidR="00725D0A" w:rsidRPr="002E690B" w:rsidRDefault="00725D0A" w:rsidP="008E1F62">
      <w:pPr>
        <w:spacing w:line="276" w:lineRule="auto"/>
        <w:ind w:firstLine="709"/>
        <w:jc w:val="both"/>
        <w:rPr>
          <w:sz w:val="26"/>
          <w:szCs w:val="26"/>
          <w:lang w:val="uk-UA"/>
        </w:rPr>
      </w:pPr>
      <w:r w:rsidRPr="002E690B">
        <w:rPr>
          <w:sz w:val="26"/>
          <w:szCs w:val="26"/>
          <w:lang w:val="uk-UA"/>
        </w:rPr>
        <w:t xml:space="preserve">У </w:t>
      </w:r>
      <w:r w:rsidRPr="007F15A5">
        <w:rPr>
          <w:sz w:val="26"/>
          <w:szCs w:val="26"/>
          <w:lang w:val="uk-UA"/>
        </w:rPr>
        <w:t xml:space="preserve">березні 2022 </w:t>
      </w:r>
      <w:r w:rsidRPr="002E690B">
        <w:rPr>
          <w:sz w:val="26"/>
          <w:szCs w:val="26"/>
          <w:lang w:val="uk-UA"/>
        </w:rPr>
        <w:t>забір проб на постах ЗЦГМ</w:t>
      </w:r>
      <w:r w:rsidR="00D83FB5" w:rsidRPr="002E690B">
        <w:rPr>
          <w:sz w:val="26"/>
          <w:szCs w:val="26"/>
          <w:lang w:val="uk-UA"/>
        </w:rPr>
        <w:t xml:space="preserve"> не здійснювався</w:t>
      </w:r>
      <w:r w:rsidRPr="002E690B">
        <w:rPr>
          <w:sz w:val="26"/>
          <w:szCs w:val="26"/>
          <w:lang w:val="uk-UA"/>
        </w:rPr>
        <w:t>, затверджені програми відбору проб не виконувалися у повному обсязі через низку об’єктивних причин – небезпека ракетних обстрілів території міста, фізична відсутність персоналу через мобілізацію та евакуацію населення, проблеми з ПММ та транспортування і логістику проведення відповідного фізико-хімічного аналізу у відповідних лабораторіях гідро метрологічної служби України.</w:t>
      </w:r>
    </w:p>
    <w:p w:rsidR="00725D0A" w:rsidRPr="002E690B" w:rsidRDefault="00725D0A" w:rsidP="008E1F62">
      <w:pPr>
        <w:spacing w:line="276" w:lineRule="auto"/>
        <w:ind w:firstLine="709"/>
        <w:jc w:val="both"/>
        <w:rPr>
          <w:sz w:val="26"/>
          <w:szCs w:val="26"/>
          <w:lang w:val="uk-UA"/>
        </w:rPr>
      </w:pPr>
      <w:r w:rsidRPr="002E690B">
        <w:rPr>
          <w:sz w:val="26"/>
          <w:szCs w:val="26"/>
          <w:lang w:val="uk-UA"/>
        </w:rPr>
        <w:t>Однак з квітня 2022 ЗЦГМ відновив повний комплекс відбору проб та налагодив належну роботу з моніторингу повітря у м. Запоріжжі на всіх існуючих постах спостереження. Слід зазначити, що</w:t>
      </w:r>
      <w:r w:rsidR="00447686">
        <w:rPr>
          <w:sz w:val="26"/>
          <w:szCs w:val="26"/>
          <w:lang w:val="uk-UA"/>
        </w:rPr>
        <w:t xml:space="preserve"> мобільна лабораторія моніторингу довкілля ОЦКПХ МОЗ України (далі –</w:t>
      </w:r>
      <w:r w:rsidRPr="002E690B">
        <w:rPr>
          <w:sz w:val="26"/>
          <w:szCs w:val="26"/>
          <w:lang w:val="uk-UA"/>
        </w:rPr>
        <w:t xml:space="preserve"> МЛМД</w:t>
      </w:r>
      <w:r w:rsidR="00447686">
        <w:rPr>
          <w:sz w:val="26"/>
          <w:szCs w:val="26"/>
          <w:lang w:val="uk-UA"/>
        </w:rPr>
        <w:t>)</w:t>
      </w:r>
      <w:r w:rsidRPr="002E690B">
        <w:rPr>
          <w:sz w:val="26"/>
          <w:szCs w:val="26"/>
          <w:lang w:val="uk-UA"/>
        </w:rPr>
        <w:t xml:space="preserve"> виконувала виїзди на моніторингові дослідження теж за умов обмежених можливостей.</w:t>
      </w:r>
    </w:p>
    <w:p w:rsidR="00725D0A" w:rsidRPr="002E690B" w:rsidRDefault="00725D0A" w:rsidP="008E1F62">
      <w:pPr>
        <w:spacing w:line="276" w:lineRule="auto"/>
        <w:ind w:firstLine="709"/>
        <w:jc w:val="both"/>
        <w:rPr>
          <w:sz w:val="26"/>
          <w:szCs w:val="26"/>
          <w:lang w:val="uk-UA"/>
        </w:rPr>
      </w:pPr>
      <w:r w:rsidRPr="002E690B">
        <w:rPr>
          <w:sz w:val="26"/>
          <w:szCs w:val="26"/>
          <w:lang w:val="uk-UA"/>
        </w:rPr>
        <w:t>Станом на 01.07.2022, навіть з урахуванням змін у організації досліджень, відбір проб здійснюється у обсязі, який дозволяє робити висновки щодо якості повітря.</w:t>
      </w:r>
    </w:p>
    <w:p w:rsidR="00725D0A" w:rsidRPr="002E690B" w:rsidRDefault="00725D0A" w:rsidP="008E1F62">
      <w:pPr>
        <w:spacing w:line="276" w:lineRule="auto"/>
        <w:ind w:firstLine="709"/>
        <w:jc w:val="both"/>
        <w:rPr>
          <w:sz w:val="26"/>
          <w:szCs w:val="26"/>
          <w:lang w:val="uk-UA"/>
        </w:rPr>
      </w:pPr>
      <w:r w:rsidRPr="002E690B">
        <w:rPr>
          <w:sz w:val="26"/>
          <w:szCs w:val="26"/>
          <w:lang w:val="uk-UA"/>
        </w:rPr>
        <w:t>Суттєвих впливів та змін зазнав також промисловий комплекс міста.</w:t>
      </w:r>
    </w:p>
    <w:p w:rsidR="00725D0A" w:rsidRPr="002E690B" w:rsidRDefault="00725D0A" w:rsidP="008E1F62">
      <w:pPr>
        <w:spacing w:line="276" w:lineRule="auto"/>
        <w:ind w:firstLine="709"/>
        <w:jc w:val="both"/>
        <w:rPr>
          <w:sz w:val="26"/>
          <w:szCs w:val="26"/>
          <w:lang w:val="uk-UA"/>
        </w:rPr>
      </w:pPr>
      <w:r w:rsidRPr="002E690B">
        <w:rPr>
          <w:sz w:val="26"/>
          <w:szCs w:val="26"/>
          <w:lang w:val="uk-UA"/>
        </w:rPr>
        <w:t xml:space="preserve">Деякі підприємства зупинили свою діяльність, деякі суттєво знизили обсяги виробництва. </w:t>
      </w:r>
      <w:r w:rsidR="00C169DA" w:rsidRPr="002E690B">
        <w:rPr>
          <w:sz w:val="26"/>
          <w:szCs w:val="26"/>
          <w:lang w:val="uk-UA"/>
        </w:rPr>
        <w:t>Однак вже з травня підприємства відновили свої потужності .</w:t>
      </w:r>
    </w:p>
    <w:p w:rsidR="00FA62B4" w:rsidRDefault="00FA62B4" w:rsidP="008E1F62">
      <w:pPr>
        <w:spacing w:line="276" w:lineRule="auto"/>
        <w:jc w:val="both"/>
        <w:rPr>
          <w:sz w:val="26"/>
          <w:szCs w:val="26"/>
          <w:lang w:val="uk-UA"/>
        </w:rPr>
      </w:pPr>
    </w:p>
    <w:p w:rsidR="002F7735" w:rsidRPr="002E690B" w:rsidRDefault="007F15A5" w:rsidP="008E1F62">
      <w:pPr>
        <w:spacing w:line="276" w:lineRule="auto"/>
        <w:jc w:val="both"/>
        <w:rPr>
          <w:sz w:val="26"/>
          <w:szCs w:val="26"/>
          <w:lang w:val="uk-UA"/>
        </w:rPr>
      </w:pPr>
      <w:r>
        <w:rPr>
          <w:sz w:val="26"/>
          <w:szCs w:val="26"/>
          <w:lang w:val="uk-UA"/>
        </w:rPr>
        <w:t xml:space="preserve">Таблиця 2 – Обсяги випуску продукції найбільших підприємств основного п/майданчику </w:t>
      </w:r>
      <w:r w:rsidR="00FA62B4">
        <w:rPr>
          <w:sz w:val="26"/>
          <w:szCs w:val="26"/>
          <w:lang w:val="uk-UA"/>
        </w:rPr>
        <w:t>, тис. тон продукції</w:t>
      </w:r>
    </w:p>
    <w:tbl>
      <w:tblPr>
        <w:tblW w:w="9513" w:type="dxa"/>
        <w:tblInd w:w="93" w:type="dxa"/>
        <w:tblLayout w:type="fixed"/>
        <w:tblLook w:val="04A0" w:firstRow="1" w:lastRow="0" w:firstColumn="1" w:lastColumn="0" w:noHBand="0" w:noVBand="1"/>
      </w:tblPr>
      <w:tblGrid>
        <w:gridCol w:w="724"/>
        <w:gridCol w:w="1559"/>
        <w:gridCol w:w="1134"/>
        <w:gridCol w:w="993"/>
        <w:gridCol w:w="1275"/>
        <w:gridCol w:w="1276"/>
        <w:gridCol w:w="1276"/>
        <w:gridCol w:w="1276"/>
      </w:tblGrid>
      <w:tr w:rsidR="00C169DA" w:rsidRPr="002E690B" w:rsidTr="004B5BF9">
        <w:trPr>
          <w:trHeight w:hRule="exact" w:val="1309"/>
        </w:trPr>
        <w:tc>
          <w:tcPr>
            <w:tcW w:w="724"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C169DA" w:rsidRPr="00C25A68" w:rsidRDefault="00C169DA" w:rsidP="008E1F62">
            <w:pPr>
              <w:spacing w:line="276" w:lineRule="auto"/>
              <w:jc w:val="both"/>
              <w:rPr>
                <w:color w:val="000000"/>
                <w:sz w:val="20"/>
                <w:szCs w:val="20"/>
                <w:lang w:val="uk-UA"/>
              </w:rPr>
            </w:pPr>
            <w:r w:rsidRPr="00C25A68">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000000" w:fill="D9E1F2"/>
            <w:vAlign w:val="bottom"/>
            <w:hideMark/>
          </w:tcPr>
          <w:p w:rsidR="00C169DA" w:rsidRPr="00C25A68" w:rsidRDefault="00C169DA" w:rsidP="008E1F62">
            <w:pPr>
              <w:spacing w:line="276" w:lineRule="auto"/>
              <w:jc w:val="both"/>
              <w:rPr>
                <w:color w:val="000000"/>
                <w:sz w:val="20"/>
                <w:szCs w:val="20"/>
                <w:lang w:val="uk-UA"/>
              </w:rPr>
            </w:pPr>
            <w:proofErr w:type="spellStart"/>
            <w:r w:rsidRPr="00C25A68">
              <w:rPr>
                <w:color w:val="000000"/>
                <w:sz w:val="20"/>
                <w:szCs w:val="20"/>
              </w:rPr>
              <w:t>Обсяги</w:t>
            </w:r>
            <w:proofErr w:type="spellEnd"/>
            <w:r w:rsidRPr="00C25A68">
              <w:rPr>
                <w:color w:val="000000"/>
                <w:sz w:val="20"/>
                <w:szCs w:val="20"/>
              </w:rPr>
              <w:t xml:space="preserve"> </w:t>
            </w:r>
            <w:proofErr w:type="spellStart"/>
            <w:r w:rsidRPr="00C25A68">
              <w:rPr>
                <w:color w:val="000000"/>
                <w:sz w:val="20"/>
                <w:szCs w:val="20"/>
              </w:rPr>
              <w:t>виробництва</w:t>
            </w:r>
            <w:proofErr w:type="spellEnd"/>
            <w:r w:rsidRPr="00C25A68">
              <w:rPr>
                <w:color w:val="000000"/>
                <w:sz w:val="20"/>
                <w:szCs w:val="20"/>
              </w:rPr>
              <w:t>, тис тон</w:t>
            </w:r>
            <w:r w:rsidRPr="00C25A68">
              <w:rPr>
                <w:color w:val="000000"/>
                <w:sz w:val="20"/>
                <w:szCs w:val="20"/>
                <w:lang w:val="uk-UA"/>
              </w:rPr>
              <w:t xml:space="preserve"> / місяць</w:t>
            </w:r>
          </w:p>
        </w:tc>
        <w:tc>
          <w:tcPr>
            <w:tcW w:w="1134" w:type="dxa"/>
            <w:tcBorders>
              <w:top w:val="single" w:sz="4" w:space="0" w:color="auto"/>
              <w:left w:val="nil"/>
              <w:bottom w:val="single" w:sz="4" w:space="0" w:color="auto"/>
              <w:right w:val="single" w:sz="4" w:space="0" w:color="auto"/>
            </w:tcBorders>
            <w:shd w:val="clear" w:color="000000" w:fill="D9E1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Феросплави</w:t>
            </w:r>
            <w:proofErr w:type="spellEnd"/>
            <w:r w:rsidRPr="00C25A68">
              <w:rPr>
                <w:color w:val="000000"/>
                <w:sz w:val="20"/>
                <w:szCs w:val="20"/>
              </w:rPr>
              <w:t xml:space="preserve"> (ЗФЗ)</w:t>
            </w:r>
          </w:p>
        </w:tc>
        <w:tc>
          <w:tcPr>
            <w:tcW w:w="993" w:type="dxa"/>
            <w:tcBorders>
              <w:top w:val="single" w:sz="4" w:space="0" w:color="auto"/>
              <w:left w:val="nil"/>
              <w:bottom w:val="single" w:sz="4" w:space="0" w:color="auto"/>
              <w:right w:val="single" w:sz="4" w:space="0" w:color="auto"/>
            </w:tcBorders>
            <w:shd w:val="clear" w:color="000000" w:fill="D9E1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Титанові</w:t>
            </w:r>
            <w:proofErr w:type="spellEnd"/>
            <w:r w:rsidRPr="00C25A68">
              <w:rPr>
                <w:color w:val="000000"/>
                <w:sz w:val="20"/>
                <w:szCs w:val="20"/>
              </w:rPr>
              <w:t xml:space="preserve"> </w:t>
            </w:r>
            <w:proofErr w:type="spellStart"/>
            <w:r w:rsidRPr="00C25A68">
              <w:rPr>
                <w:color w:val="000000"/>
                <w:sz w:val="20"/>
                <w:szCs w:val="20"/>
              </w:rPr>
              <w:t>сплави</w:t>
            </w:r>
            <w:proofErr w:type="spellEnd"/>
            <w:r w:rsidRPr="00C25A68">
              <w:rPr>
                <w:color w:val="000000"/>
                <w:sz w:val="20"/>
                <w:szCs w:val="20"/>
              </w:rPr>
              <w:t xml:space="preserve"> (ЗТМК)</w:t>
            </w:r>
          </w:p>
        </w:tc>
        <w:tc>
          <w:tcPr>
            <w:tcW w:w="1275" w:type="dxa"/>
            <w:tcBorders>
              <w:top w:val="single" w:sz="4" w:space="0" w:color="auto"/>
              <w:left w:val="nil"/>
              <w:bottom w:val="single" w:sz="4" w:space="0" w:color="auto"/>
              <w:right w:val="single" w:sz="4" w:space="0" w:color="auto"/>
            </w:tcBorders>
            <w:shd w:val="clear" w:color="000000" w:fill="D9E1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Графітові</w:t>
            </w:r>
            <w:proofErr w:type="spellEnd"/>
            <w:r w:rsidRPr="00C25A68">
              <w:rPr>
                <w:color w:val="000000"/>
                <w:sz w:val="20"/>
                <w:szCs w:val="20"/>
              </w:rPr>
              <w:t xml:space="preserve"> </w:t>
            </w:r>
            <w:proofErr w:type="spellStart"/>
            <w:r w:rsidRPr="00C25A68">
              <w:rPr>
                <w:color w:val="000000"/>
                <w:sz w:val="20"/>
                <w:szCs w:val="20"/>
              </w:rPr>
              <w:t>вироби</w:t>
            </w:r>
            <w:proofErr w:type="spellEnd"/>
            <w:r w:rsidRPr="00C25A68">
              <w:rPr>
                <w:color w:val="000000"/>
                <w:sz w:val="20"/>
                <w:szCs w:val="20"/>
              </w:rPr>
              <w:t xml:space="preserve"> (</w:t>
            </w:r>
            <w:proofErr w:type="spellStart"/>
            <w:r w:rsidRPr="00C25A68">
              <w:rPr>
                <w:color w:val="000000"/>
                <w:sz w:val="20"/>
                <w:szCs w:val="20"/>
              </w:rPr>
              <w:t>Укрграфіт</w:t>
            </w:r>
            <w:proofErr w:type="spellEnd"/>
            <w:r w:rsidRPr="00C25A68">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000000" w:fill="D9E1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Коксохімічна</w:t>
            </w:r>
            <w:proofErr w:type="spellEnd"/>
            <w:r w:rsidRPr="00C25A68">
              <w:rPr>
                <w:color w:val="000000"/>
                <w:sz w:val="20"/>
                <w:szCs w:val="20"/>
              </w:rPr>
              <w:t xml:space="preserve"> </w:t>
            </w:r>
            <w:proofErr w:type="spellStart"/>
            <w:r w:rsidRPr="00C25A68">
              <w:rPr>
                <w:color w:val="000000"/>
                <w:sz w:val="20"/>
                <w:szCs w:val="20"/>
              </w:rPr>
              <w:t>продукція</w:t>
            </w:r>
            <w:proofErr w:type="spellEnd"/>
            <w:r w:rsidRPr="00C25A68">
              <w:rPr>
                <w:color w:val="000000"/>
                <w:sz w:val="20"/>
                <w:szCs w:val="20"/>
              </w:rPr>
              <w:t xml:space="preserve"> (</w:t>
            </w:r>
            <w:proofErr w:type="spellStart"/>
            <w:r w:rsidRPr="00C25A68">
              <w:rPr>
                <w:color w:val="000000"/>
                <w:sz w:val="20"/>
                <w:szCs w:val="20"/>
              </w:rPr>
              <w:t>Запоріжкокс</w:t>
            </w:r>
            <w:proofErr w:type="spellEnd"/>
            <w:r w:rsidRPr="00C25A68">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000000" w:fill="D9E1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lang w:val="uk-UA"/>
              </w:rPr>
              <w:t>Сталь</w:t>
            </w:r>
            <w:r w:rsidRPr="00C25A68">
              <w:rPr>
                <w:color w:val="000000"/>
                <w:sz w:val="20"/>
                <w:szCs w:val="20"/>
              </w:rPr>
              <w:t xml:space="preserve"> (</w:t>
            </w:r>
            <w:proofErr w:type="spellStart"/>
            <w:r w:rsidRPr="00C25A68">
              <w:rPr>
                <w:color w:val="000000"/>
                <w:sz w:val="20"/>
                <w:szCs w:val="20"/>
              </w:rPr>
              <w:t>Запоріжсталь</w:t>
            </w:r>
            <w:proofErr w:type="spellEnd"/>
            <w:r w:rsidRPr="00C25A68">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000000" w:fill="D9E1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Чавун</w:t>
            </w:r>
            <w:proofErr w:type="spellEnd"/>
            <w:r w:rsidRPr="00C25A68">
              <w:rPr>
                <w:color w:val="000000"/>
                <w:sz w:val="20"/>
                <w:szCs w:val="20"/>
              </w:rPr>
              <w:t xml:space="preserve"> </w:t>
            </w:r>
            <w:proofErr w:type="spellStart"/>
            <w:r w:rsidRPr="00C25A68">
              <w:rPr>
                <w:color w:val="000000"/>
                <w:sz w:val="20"/>
                <w:szCs w:val="20"/>
              </w:rPr>
              <w:t>чушковий</w:t>
            </w:r>
            <w:proofErr w:type="spellEnd"/>
            <w:r w:rsidRPr="00C25A68">
              <w:rPr>
                <w:color w:val="000000"/>
                <w:sz w:val="20"/>
                <w:szCs w:val="20"/>
              </w:rPr>
              <w:t xml:space="preserve"> (</w:t>
            </w:r>
            <w:proofErr w:type="spellStart"/>
            <w:r w:rsidRPr="00C25A68">
              <w:rPr>
                <w:color w:val="000000"/>
                <w:sz w:val="20"/>
                <w:szCs w:val="20"/>
              </w:rPr>
              <w:t>Запоріжсталь</w:t>
            </w:r>
            <w:proofErr w:type="spellEnd"/>
            <w:r w:rsidRPr="00C25A68">
              <w:rPr>
                <w:color w:val="000000"/>
                <w:sz w:val="20"/>
                <w:szCs w:val="20"/>
              </w:rPr>
              <w:t>)</w:t>
            </w:r>
          </w:p>
        </w:tc>
      </w:tr>
      <w:tr w:rsidR="00C169DA" w:rsidRPr="002E690B" w:rsidTr="004B5BF9">
        <w:trPr>
          <w:trHeight w:hRule="exact" w:val="397"/>
        </w:trPr>
        <w:tc>
          <w:tcPr>
            <w:tcW w:w="724" w:type="dxa"/>
            <w:vMerge w:val="restart"/>
            <w:tcBorders>
              <w:top w:val="nil"/>
              <w:left w:val="single" w:sz="4" w:space="0" w:color="auto"/>
              <w:bottom w:val="single" w:sz="4" w:space="0" w:color="000000"/>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2020</w:t>
            </w:r>
          </w:p>
        </w:tc>
        <w:tc>
          <w:tcPr>
            <w:tcW w:w="1559"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січень</w:t>
            </w:r>
            <w:proofErr w:type="spellEnd"/>
          </w:p>
        </w:tc>
        <w:tc>
          <w:tcPr>
            <w:tcW w:w="1134"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15,458</w:t>
            </w:r>
          </w:p>
        </w:tc>
        <w:tc>
          <w:tcPr>
            <w:tcW w:w="993"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0,544</w:t>
            </w:r>
          </w:p>
        </w:tc>
        <w:tc>
          <w:tcPr>
            <w:tcW w:w="1275"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w:t>
            </w:r>
          </w:p>
        </w:tc>
        <w:tc>
          <w:tcPr>
            <w:tcW w:w="1276" w:type="dxa"/>
            <w:tcBorders>
              <w:top w:val="nil"/>
              <w:left w:val="nil"/>
              <w:bottom w:val="single" w:sz="4" w:space="0" w:color="auto"/>
              <w:right w:val="single" w:sz="4" w:space="0" w:color="auto"/>
            </w:tcBorders>
            <w:shd w:val="clear" w:color="000000" w:fill="F2F2F2"/>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98,979</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251,386</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102,144</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лютий</w:t>
            </w:r>
            <w:proofErr w:type="spellEnd"/>
            <w:r w:rsidRPr="00C25A68">
              <w:rPr>
                <w:color w:val="000000"/>
                <w:sz w:val="20"/>
                <w:szCs w:val="20"/>
              </w:rPr>
              <w:t xml:space="preserve"> </w:t>
            </w:r>
          </w:p>
        </w:tc>
        <w:tc>
          <w:tcPr>
            <w:tcW w:w="1134"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14,865</w:t>
            </w:r>
          </w:p>
        </w:tc>
        <w:tc>
          <w:tcPr>
            <w:tcW w:w="993"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0,507</w:t>
            </w:r>
          </w:p>
        </w:tc>
        <w:tc>
          <w:tcPr>
            <w:tcW w:w="1275"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2,417</w:t>
            </w:r>
          </w:p>
        </w:tc>
        <w:tc>
          <w:tcPr>
            <w:tcW w:w="1276" w:type="dxa"/>
            <w:tcBorders>
              <w:top w:val="nil"/>
              <w:left w:val="nil"/>
              <w:bottom w:val="single" w:sz="4" w:space="0" w:color="auto"/>
              <w:right w:val="single" w:sz="4" w:space="0" w:color="auto"/>
            </w:tcBorders>
            <w:shd w:val="clear" w:color="000000" w:fill="F2F2F2"/>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86,08</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232,915</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83,154</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березень</w:t>
            </w:r>
            <w:proofErr w:type="spellEnd"/>
          </w:p>
        </w:tc>
        <w:tc>
          <w:tcPr>
            <w:tcW w:w="1134"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17,883</w:t>
            </w:r>
          </w:p>
        </w:tc>
        <w:tc>
          <w:tcPr>
            <w:tcW w:w="993"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0,505</w:t>
            </w:r>
          </w:p>
        </w:tc>
        <w:tc>
          <w:tcPr>
            <w:tcW w:w="1275"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3,731</w:t>
            </w:r>
          </w:p>
        </w:tc>
        <w:tc>
          <w:tcPr>
            <w:tcW w:w="1276" w:type="dxa"/>
            <w:tcBorders>
              <w:top w:val="nil"/>
              <w:left w:val="nil"/>
              <w:bottom w:val="single" w:sz="4" w:space="0" w:color="auto"/>
              <w:right w:val="single" w:sz="4" w:space="0" w:color="auto"/>
            </w:tcBorders>
            <w:shd w:val="clear" w:color="000000" w:fill="F2F2F2"/>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98,994</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202,547</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87,366</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квітень</w:t>
            </w:r>
            <w:proofErr w:type="spellEnd"/>
          </w:p>
        </w:tc>
        <w:tc>
          <w:tcPr>
            <w:tcW w:w="1134"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20,338</w:t>
            </w:r>
          </w:p>
        </w:tc>
        <w:tc>
          <w:tcPr>
            <w:tcW w:w="993"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0,529</w:t>
            </w:r>
          </w:p>
        </w:tc>
        <w:tc>
          <w:tcPr>
            <w:tcW w:w="1275"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3,965</w:t>
            </w:r>
          </w:p>
        </w:tc>
        <w:tc>
          <w:tcPr>
            <w:tcW w:w="1276" w:type="dxa"/>
            <w:tcBorders>
              <w:top w:val="nil"/>
              <w:left w:val="nil"/>
              <w:bottom w:val="single" w:sz="4" w:space="0" w:color="auto"/>
              <w:right w:val="single" w:sz="4" w:space="0" w:color="auto"/>
            </w:tcBorders>
            <w:shd w:val="clear" w:color="000000" w:fill="FFFFFF"/>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95,036</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194,498</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77,672</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травень</w:t>
            </w:r>
            <w:proofErr w:type="spellEnd"/>
          </w:p>
        </w:tc>
        <w:tc>
          <w:tcPr>
            <w:tcW w:w="1134"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24,177</w:t>
            </w:r>
          </w:p>
        </w:tc>
        <w:tc>
          <w:tcPr>
            <w:tcW w:w="993"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0,446</w:t>
            </w:r>
          </w:p>
        </w:tc>
        <w:tc>
          <w:tcPr>
            <w:tcW w:w="1275"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4,292</w:t>
            </w:r>
          </w:p>
        </w:tc>
        <w:tc>
          <w:tcPr>
            <w:tcW w:w="1276" w:type="dxa"/>
            <w:tcBorders>
              <w:top w:val="nil"/>
              <w:left w:val="nil"/>
              <w:bottom w:val="single" w:sz="4" w:space="0" w:color="auto"/>
              <w:right w:val="single" w:sz="4" w:space="0" w:color="auto"/>
            </w:tcBorders>
            <w:shd w:val="clear" w:color="000000" w:fill="F2F2F2"/>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96,779</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223,857</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109,258</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червень</w:t>
            </w:r>
            <w:proofErr w:type="spellEnd"/>
          </w:p>
        </w:tc>
        <w:tc>
          <w:tcPr>
            <w:tcW w:w="1134"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24,118</w:t>
            </w:r>
          </w:p>
        </w:tc>
        <w:tc>
          <w:tcPr>
            <w:tcW w:w="993"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0,386</w:t>
            </w:r>
          </w:p>
        </w:tc>
        <w:tc>
          <w:tcPr>
            <w:tcW w:w="1275"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3,805</w:t>
            </w:r>
          </w:p>
        </w:tc>
        <w:tc>
          <w:tcPr>
            <w:tcW w:w="1276" w:type="dxa"/>
            <w:tcBorders>
              <w:top w:val="nil"/>
              <w:left w:val="nil"/>
              <w:bottom w:val="single" w:sz="4" w:space="0" w:color="auto"/>
              <w:right w:val="single" w:sz="4" w:space="0" w:color="auto"/>
            </w:tcBorders>
            <w:shd w:val="clear" w:color="000000" w:fill="F2F2F2"/>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82,999</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211,58</w:t>
            </w:r>
          </w:p>
        </w:tc>
        <w:tc>
          <w:tcPr>
            <w:tcW w:w="1276" w:type="dxa"/>
            <w:tcBorders>
              <w:top w:val="nil"/>
              <w:left w:val="nil"/>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92,582</w:t>
            </w:r>
          </w:p>
        </w:tc>
      </w:tr>
      <w:tr w:rsidR="00C169DA" w:rsidRPr="002E690B" w:rsidTr="004B5BF9">
        <w:trPr>
          <w:trHeight w:hRule="exact" w:val="397"/>
        </w:trPr>
        <w:tc>
          <w:tcPr>
            <w:tcW w:w="2283" w:type="dxa"/>
            <w:gridSpan w:val="2"/>
            <w:tcBorders>
              <w:top w:val="nil"/>
              <w:left w:val="single" w:sz="4" w:space="0" w:color="auto"/>
              <w:bottom w:val="single" w:sz="4" w:space="0" w:color="auto"/>
              <w:right w:val="single" w:sz="4" w:space="0" w:color="auto"/>
            </w:tcBorders>
            <w:shd w:val="clear" w:color="000000" w:fill="F2F2F2"/>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lastRenderedPageBreak/>
              <w:t> </w:t>
            </w:r>
            <w:proofErr w:type="spellStart"/>
            <w:r w:rsidRPr="00C25A68">
              <w:rPr>
                <w:color w:val="000000"/>
                <w:sz w:val="20"/>
                <w:szCs w:val="20"/>
              </w:rPr>
              <w:t>всього</w:t>
            </w:r>
            <w:proofErr w:type="spellEnd"/>
          </w:p>
        </w:tc>
        <w:tc>
          <w:tcPr>
            <w:tcW w:w="1134"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117</w:t>
            </w:r>
          </w:p>
        </w:tc>
        <w:tc>
          <w:tcPr>
            <w:tcW w:w="993"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2,917</w:t>
            </w:r>
          </w:p>
        </w:tc>
        <w:tc>
          <w:tcPr>
            <w:tcW w:w="1275"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19,985</w:t>
            </w:r>
          </w:p>
        </w:tc>
        <w:tc>
          <w:tcPr>
            <w:tcW w:w="1276"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558,867</w:t>
            </w:r>
          </w:p>
        </w:tc>
        <w:tc>
          <w:tcPr>
            <w:tcW w:w="1276"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1316,783</w:t>
            </w:r>
          </w:p>
        </w:tc>
        <w:tc>
          <w:tcPr>
            <w:tcW w:w="1276"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552,176</w:t>
            </w:r>
          </w:p>
        </w:tc>
      </w:tr>
      <w:tr w:rsidR="00C169DA" w:rsidRPr="002E690B" w:rsidTr="004B5BF9">
        <w:trPr>
          <w:trHeight w:hRule="exact" w:val="397"/>
        </w:trPr>
        <w:tc>
          <w:tcPr>
            <w:tcW w:w="724" w:type="dxa"/>
            <w:vMerge w:val="restart"/>
            <w:tcBorders>
              <w:top w:val="nil"/>
              <w:left w:val="single" w:sz="4" w:space="0" w:color="auto"/>
              <w:bottom w:val="single" w:sz="4" w:space="0" w:color="000000"/>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2021</w:t>
            </w:r>
          </w:p>
        </w:tc>
        <w:tc>
          <w:tcPr>
            <w:tcW w:w="1559"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січень</w:t>
            </w:r>
            <w:proofErr w:type="spellEnd"/>
          </w:p>
        </w:tc>
        <w:tc>
          <w:tcPr>
            <w:tcW w:w="1134"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16,27</w:t>
            </w:r>
          </w:p>
        </w:tc>
        <w:tc>
          <w:tcPr>
            <w:tcW w:w="993"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0,485</w:t>
            </w:r>
          </w:p>
        </w:tc>
        <w:tc>
          <w:tcPr>
            <w:tcW w:w="1275"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4,759</w:t>
            </w:r>
          </w:p>
        </w:tc>
        <w:tc>
          <w:tcPr>
            <w:tcW w:w="1276" w:type="dxa"/>
            <w:tcBorders>
              <w:top w:val="nil"/>
              <w:left w:val="nil"/>
              <w:bottom w:val="single" w:sz="4" w:space="0" w:color="auto"/>
              <w:right w:val="single" w:sz="4" w:space="0" w:color="auto"/>
            </w:tcBorders>
            <w:shd w:val="clear" w:color="000000" w:fill="DDEBF7"/>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89,731</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238,244</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104,362</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лютий</w:t>
            </w:r>
            <w:proofErr w:type="spellEnd"/>
            <w:r w:rsidRPr="00C25A68">
              <w:rPr>
                <w:color w:val="000000"/>
                <w:sz w:val="20"/>
                <w:szCs w:val="20"/>
              </w:rPr>
              <w:t xml:space="preserve"> </w:t>
            </w:r>
          </w:p>
        </w:tc>
        <w:tc>
          <w:tcPr>
            <w:tcW w:w="1134"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16,049</w:t>
            </w:r>
          </w:p>
        </w:tc>
        <w:tc>
          <w:tcPr>
            <w:tcW w:w="993"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0,385</w:t>
            </w:r>
          </w:p>
        </w:tc>
        <w:tc>
          <w:tcPr>
            <w:tcW w:w="1275"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3,043</w:t>
            </w:r>
          </w:p>
        </w:tc>
        <w:tc>
          <w:tcPr>
            <w:tcW w:w="1276" w:type="dxa"/>
            <w:tcBorders>
              <w:top w:val="nil"/>
              <w:left w:val="nil"/>
              <w:bottom w:val="single" w:sz="4" w:space="0" w:color="auto"/>
              <w:right w:val="single" w:sz="4" w:space="0" w:color="auto"/>
            </w:tcBorders>
            <w:shd w:val="clear" w:color="000000" w:fill="DDEBF7"/>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84,407</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219,831</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75,453</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березень</w:t>
            </w:r>
            <w:proofErr w:type="spellEnd"/>
          </w:p>
        </w:tc>
        <w:tc>
          <w:tcPr>
            <w:tcW w:w="1134"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18,849</w:t>
            </w:r>
          </w:p>
        </w:tc>
        <w:tc>
          <w:tcPr>
            <w:tcW w:w="993"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0,421</w:t>
            </w:r>
          </w:p>
        </w:tc>
        <w:tc>
          <w:tcPr>
            <w:tcW w:w="1275"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5,457</w:t>
            </w:r>
          </w:p>
        </w:tc>
        <w:tc>
          <w:tcPr>
            <w:tcW w:w="1276" w:type="dxa"/>
            <w:tcBorders>
              <w:top w:val="nil"/>
              <w:left w:val="nil"/>
              <w:bottom w:val="single" w:sz="4" w:space="0" w:color="auto"/>
              <w:right w:val="single" w:sz="4" w:space="0" w:color="auto"/>
            </w:tcBorders>
            <w:shd w:val="clear" w:color="000000" w:fill="DDEBF7"/>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92,742</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245,134</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88,436</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квітень</w:t>
            </w:r>
            <w:proofErr w:type="spellEnd"/>
          </w:p>
        </w:tc>
        <w:tc>
          <w:tcPr>
            <w:tcW w:w="1134"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18,301</w:t>
            </w:r>
          </w:p>
        </w:tc>
        <w:tc>
          <w:tcPr>
            <w:tcW w:w="993"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0,424</w:t>
            </w:r>
          </w:p>
        </w:tc>
        <w:tc>
          <w:tcPr>
            <w:tcW w:w="1275"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5,926</w:t>
            </w:r>
          </w:p>
        </w:tc>
        <w:tc>
          <w:tcPr>
            <w:tcW w:w="1276" w:type="dxa"/>
            <w:tcBorders>
              <w:top w:val="nil"/>
              <w:left w:val="nil"/>
              <w:bottom w:val="single" w:sz="4" w:space="0" w:color="auto"/>
              <w:right w:val="single" w:sz="4" w:space="0" w:color="auto"/>
            </w:tcBorders>
            <w:shd w:val="clear" w:color="000000" w:fill="DDEBF7"/>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86,284</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232,448</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66,711</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травень</w:t>
            </w:r>
            <w:proofErr w:type="spellEnd"/>
          </w:p>
        </w:tc>
        <w:tc>
          <w:tcPr>
            <w:tcW w:w="1134"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18,715</w:t>
            </w:r>
          </w:p>
        </w:tc>
        <w:tc>
          <w:tcPr>
            <w:tcW w:w="993"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0,444</w:t>
            </w:r>
          </w:p>
        </w:tc>
        <w:tc>
          <w:tcPr>
            <w:tcW w:w="1275"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5,437</w:t>
            </w:r>
          </w:p>
        </w:tc>
        <w:tc>
          <w:tcPr>
            <w:tcW w:w="1276" w:type="dxa"/>
            <w:tcBorders>
              <w:top w:val="nil"/>
              <w:left w:val="nil"/>
              <w:bottom w:val="single" w:sz="4" w:space="0" w:color="auto"/>
              <w:right w:val="single" w:sz="4" w:space="0" w:color="auto"/>
            </w:tcBorders>
            <w:shd w:val="clear" w:color="000000" w:fill="DDEBF7"/>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97,709</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233,772</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48,499</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червень</w:t>
            </w:r>
            <w:proofErr w:type="spellEnd"/>
          </w:p>
        </w:tc>
        <w:tc>
          <w:tcPr>
            <w:tcW w:w="1134"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21,659</w:t>
            </w:r>
          </w:p>
        </w:tc>
        <w:tc>
          <w:tcPr>
            <w:tcW w:w="993"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0,422</w:t>
            </w:r>
          </w:p>
        </w:tc>
        <w:tc>
          <w:tcPr>
            <w:tcW w:w="1275"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6,248</w:t>
            </w:r>
          </w:p>
        </w:tc>
        <w:tc>
          <w:tcPr>
            <w:tcW w:w="1276" w:type="dxa"/>
            <w:tcBorders>
              <w:top w:val="nil"/>
              <w:left w:val="nil"/>
              <w:bottom w:val="single" w:sz="4" w:space="0" w:color="auto"/>
              <w:right w:val="single" w:sz="4" w:space="0" w:color="auto"/>
            </w:tcBorders>
            <w:shd w:val="clear" w:color="000000" w:fill="DDEBF7"/>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92,214</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231,191</w:t>
            </w:r>
          </w:p>
        </w:tc>
        <w:tc>
          <w:tcPr>
            <w:tcW w:w="1276" w:type="dxa"/>
            <w:tcBorders>
              <w:top w:val="nil"/>
              <w:left w:val="nil"/>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48,909</w:t>
            </w:r>
          </w:p>
        </w:tc>
      </w:tr>
      <w:tr w:rsidR="00C169DA" w:rsidRPr="002E690B" w:rsidTr="004B5BF9">
        <w:trPr>
          <w:trHeight w:hRule="exact" w:val="397"/>
        </w:trPr>
        <w:tc>
          <w:tcPr>
            <w:tcW w:w="2283" w:type="dxa"/>
            <w:gridSpan w:val="2"/>
            <w:tcBorders>
              <w:top w:val="nil"/>
              <w:left w:val="single" w:sz="4" w:space="0" w:color="auto"/>
              <w:bottom w:val="single" w:sz="4" w:space="0" w:color="auto"/>
              <w:right w:val="single" w:sz="4" w:space="0" w:color="auto"/>
            </w:tcBorders>
            <w:shd w:val="clear" w:color="000000" w:fill="DDEBF7"/>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 </w:t>
            </w:r>
            <w:proofErr w:type="spellStart"/>
            <w:r w:rsidRPr="00C25A68">
              <w:rPr>
                <w:color w:val="000000"/>
                <w:sz w:val="20"/>
                <w:szCs w:val="20"/>
              </w:rPr>
              <w:t>всього</w:t>
            </w:r>
            <w:proofErr w:type="spellEnd"/>
          </w:p>
        </w:tc>
        <w:tc>
          <w:tcPr>
            <w:tcW w:w="1134"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109,843</w:t>
            </w:r>
          </w:p>
        </w:tc>
        <w:tc>
          <w:tcPr>
            <w:tcW w:w="993"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2,581</w:t>
            </w:r>
          </w:p>
        </w:tc>
        <w:tc>
          <w:tcPr>
            <w:tcW w:w="1275"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30,87</w:t>
            </w:r>
          </w:p>
        </w:tc>
        <w:tc>
          <w:tcPr>
            <w:tcW w:w="1276"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543,087</w:t>
            </w:r>
          </w:p>
        </w:tc>
        <w:tc>
          <w:tcPr>
            <w:tcW w:w="1276"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1400,62</w:t>
            </w:r>
          </w:p>
        </w:tc>
        <w:tc>
          <w:tcPr>
            <w:tcW w:w="1276" w:type="dxa"/>
            <w:tcBorders>
              <w:top w:val="nil"/>
              <w:left w:val="nil"/>
              <w:bottom w:val="single" w:sz="4" w:space="0" w:color="auto"/>
              <w:right w:val="single" w:sz="4" w:space="0" w:color="auto"/>
            </w:tcBorders>
            <w:shd w:val="clear" w:color="000000" w:fill="FFFF00"/>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432,37</w:t>
            </w:r>
          </w:p>
        </w:tc>
      </w:tr>
      <w:tr w:rsidR="00C169DA" w:rsidRPr="002E690B" w:rsidTr="004B5BF9">
        <w:trPr>
          <w:trHeight w:hRule="exact" w:val="397"/>
        </w:trPr>
        <w:tc>
          <w:tcPr>
            <w:tcW w:w="724" w:type="dxa"/>
            <w:vMerge w:val="restart"/>
            <w:tcBorders>
              <w:top w:val="nil"/>
              <w:left w:val="single" w:sz="4" w:space="0" w:color="auto"/>
              <w:bottom w:val="single" w:sz="4" w:space="0" w:color="000000"/>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2022</w:t>
            </w:r>
          </w:p>
        </w:tc>
        <w:tc>
          <w:tcPr>
            <w:tcW w:w="1559"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січень</w:t>
            </w:r>
            <w:proofErr w:type="spellEnd"/>
          </w:p>
        </w:tc>
        <w:tc>
          <w:tcPr>
            <w:tcW w:w="1134"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24,667</w:t>
            </w:r>
          </w:p>
        </w:tc>
        <w:tc>
          <w:tcPr>
            <w:tcW w:w="993"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0,305</w:t>
            </w:r>
          </w:p>
        </w:tc>
        <w:tc>
          <w:tcPr>
            <w:tcW w:w="1275"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3,523</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91,307</w:t>
            </w:r>
          </w:p>
        </w:tc>
        <w:tc>
          <w:tcPr>
            <w:tcW w:w="1276"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225,572</w:t>
            </w:r>
          </w:p>
        </w:tc>
        <w:tc>
          <w:tcPr>
            <w:tcW w:w="1276"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103,873</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лютий</w:t>
            </w:r>
            <w:proofErr w:type="spellEnd"/>
            <w:r w:rsidRPr="00C25A68">
              <w:rPr>
                <w:color w:val="000000"/>
                <w:sz w:val="20"/>
                <w:szCs w:val="20"/>
              </w:rPr>
              <w:t xml:space="preserve"> </w:t>
            </w:r>
          </w:p>
        </w:tc>
        <w:tc>
          <w:tcPr>
            <w:tcW w:w="1134"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17,085</w:t>
            </w:r>
          </w:p>
        </w:tc>
        <w:tc>
          <w:tcPr>
            <w:tcW w:w="993"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0,284</w:t>
            </w:r>
          </w:p>
        </w:tc>
        <w:tc>
          <w:tcPr>
            <w:tcW w:w="1275"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3,092</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79,048</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202,411</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78,12</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березень</w:t>
            </w:r>
            <w:proofErr w:type="spellEnd"/>
          </w:p>
        </w:tc>
        <w:tc>
          <w:tcPr>
            <w:tcW w:w="1134"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0,526</w:t>
            </w:r>
          </w:p>
        </w:tc>
        <w:tc>
          <w:tcPr>
            <w:tcW w:w="993"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0,118</w:t>
            </w:r>
          </w:p>
        </w:tc>
        <w:tc>
          <w:tcPr>
            <w:tcW w:w="1275"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0,163</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4,902</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26,15</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0,466</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квітень</w:t>
            </w:r>
            <w:proofErr w:type="spellEnd"/>
          </w:p>
        </w:tc>
        <w:tc>
          <w:tcPr>
            <w:tcW w:w="1134"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4,432</w:t>
            </w:r>
          </w:p>
        </w:tc>
        <w:tc>
          <w:tcPr>
            <w:tcW w:w="993"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0,095</w:t>
            </w:r>
          </w:p>
        </w:tc>
        <w:tc>
          <w:tcPr>
            <w:tcW w:w="1275"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0,68</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64,213</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46,88</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0,366</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травень</w:t>
            </w:r>
            <w:proofErr w:type="spellEnd"/>
          </w:p>
        </w:tc>
        <w:tc>
          <w:tcPr>
            <w:tcW w:w="1134"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5,347</w:t>
            </w:r>
          </w:p>
        </w:tc>
        <w:tc>
          <w:tcPr>
            <w:tcW w:w="993"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0,027</w:t>
            </w:r>
          </w:p>
        </w:tc>
        <w:tc>
          <w:tcPr>
            <w:tcW w:w="1275"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1,255</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82,831</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104,59</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37,469</w:t>
            </w:r>
          </w:p>
        </w:tc>
      </w:tr>
      <w:tr w:rsidR="00C169DA" w:rsidRPr="002E690B" w:rsidTr="004B5BF9">
        <w:trPr>
          <w:trHeight w:hRule="exact" w:val="397"/>
        </w:trPr>
        <w:tc>
          <w:tcPr>
            <w:tcW w:w="724" w:type="dxa"/>
            <w:vMerge/>
            <w:tcBorders>
              <w:top w:val="nil"/>
              <w:left w:val="single" w:sz="4" w:space="0" w:color="auto"/>
              <w:bottom w:val="single" w:sz="4" w:space="0" w:color="000000"/>
              <w:right w:val="single" w:sz="4" w:space="0" w:color="auto"/>
            </w:tcBorders>
            <w:vAlign w:val="center"/>
            <w:hideMark/>
          </w:tcPr>
          <w:p w:rsidR="00C169DA" w:rsidRPr="00C25A68" w:rsidRDefault="00C169DA" w:rsidP="008E1F62">
            <w:pPr>
              <w:spacing w:line="276" w:lineRule="auto"/>
              <w:jc w:val="both"/>
              <w:rPr>
                <w:color w:val="000000"/>
                <w:sz w:val="20"/>
                <w:szCs w:val="20"/>
              </w:rPr>
            </w:pPr>
          </w:p>
        </w:tc>
        <w:tc>
          <w:tcPr>
            <w:tcW w:w="1559"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червень</w:t>
            </w:r>
            <w:proofErr w:type="spellEnd"/>
          </w:p>
        </w:tc>
        <w:tc>
          <w:tcPr>
            <w:tcW w:w="1134" w:type="dxa"/>
            <w:tcBorders>
              <w:top w:val="nil"/>
              <w:left w:val="nil"/>
              <w:bottom w:val="single" w:sz="4" w:space="0" w:color="auto"/>
              <w:right w:val="single" w:sz="4" w:space="0" w:color="auto"/>
            </w:tcBorders>
            <w:shd w:val="clear" w:color="000000" w:fill="EDEDED"/>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4,878</w:t>
            </w:r>
          </w:p>
        </w:tc>
        <w:tc>
          <w:tcPr>
            <w:tcW w:w="993"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w:t>
            </w:r>
          </w:p>
        </w:tc>
        <w:tc>
          <w:tcPr>
            <w:tcW w:w="1275"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2,064</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83,352</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59,288</w:t>
            </w:r>
          </w:p>
        </w:tc>
        <w:tc>
          <w:tcPr>
            <w:tcW w:w="1276" w:type="dxa"/>
            <w:tcBorders>
              <w:top w:val="nil"/>
              <w:left w:val="nil"/>
              <w:bottom w:val="single" w:sz="4" w:space="0" w:color="auto"/>
              <w:right w:val="single" w:sz="4" w:space="0" w:color="auto"/>
            </w:tcBorders>
            <w:shd w:val="clear" w:color="000000" w:fill="EDEDED"/>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83,843</w:t>
            </w:r>
          </w:p>
        </w:tc>
      </w:tr>
      <w:tr w:rsidR="00C169DA" w:rsidRPr="002E690B" w:rsidTr="004B5BF9">
        <w:trPr>
          <w:trHeight w:hRule="exact" w:val="397"/>
        </w:trPr>
        <w:tc>
          <w:tcPr>
            <w:tcW w:w="2283" w:type="dxa"/>
            <w:gridSpan w:val="2"/>
            <w:tcBorders>
              <w:top w:val="single" w:sz="4" w:space="0" w:color="auto"/>
              <w:left w:val="single" w:sz="4" w:space="0" w:color="auto"/>
              <w:bottom w:val="single" w:sz="4" w:space="0" w:color="auto"/>
              <w:right w:val="single" w:sz="4" w:space="0" w:color="000000"/>
            </w:tcBorders>
            <w:shd w:val="clear" w:color="000000" w:fill="D9E1F2"/>
            <w:noWrap/>
            <w:vAlign w:val="bottom"/>
            <w:hideMark/>
          </w:tcPr>
          <w:p w:rsidR="00C169DA" w:rsidRPr="00C25A68" w:rsidRDefault="00C169DA" w:rsidP="008E1F62">
            <w:pPr>
              <w:spacing w:line="276" w:lineRule="auto"/>
              <w:jc w:val="both"/>
              <w:rPr>
                <w:color w:val="000000"/>
                <w:sz w:val="20"/>
                <w:szCs w:val="20"/>
              </w:rPr>
            </w:pPr>
            <w:proofErr w:type="spellStart"/>
            <w:r w:rsidRPr="00C25A68">
              <w:rPr>
                <w:color w:val="000000"/>
                <w:sz w:val="20"/>
                <w:szCs w:val="20"/>
              </w:rPr>
              <w:t>всього</w:t>
            </w:r>
            <w:proofErr w:type="spellEnd"/>
          </w:p>
        </w:tc>
        <w:tc>
          <w:tcPr>
            <w:tcW w:w="1134" w:type="dxa"/>
            <w:tcBorders>
              <w:top w:val="nil"/>
              <w:left w:val="nil"/>
              <w:bottom w:val="single" w:sz="4" w:space="0" w:color="auto"/>
              <w:right w:val="single" w:sz="4" w:space="0" w:color="auto"/>
            </w:tcBorders>
            <w:shd w:val="clear" w:color="000000" w:fill="FFFF00"/>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56,935</w:t>
            </w:r>
          </w:p>
        </w:tc>
        <w:tc>
          <w:tcPr>
            <w:tcW w:w="993" w:type="dxa"/>
            <w:tcBorders>
              <w:top w:val="nil"/>
              <w:left w:val="nil"/>
              <w:bottom w:val="single" w:sz="4" w:space="0" w:color="auto"/>
              <w:right w:val="single" w:sz="4" w:space="0" w:color="auto"/>
            </w:tcBorders>
            <w:shd w:val="clear" w:color="000000" w:fill="FFFF00"/>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0,829</w:t>
            </w:r>
          </w:p>
        </w:tc>
        <w:tc>
          <w:tcPr>
            <w:tcW w:w="1275" w:type="dxa"/>
            <w:tcBorders>
              <w:top w:val="nil"/>
              <w:left w:val="nil"/>
              <w:bottom w:val="single" w:sz="4" w:space="0" w:color="auto"/>
              <w:right w:val="single" w:sz="4" w:space="0" w:color="auto"/>
            </w:tcBorders>
            <w:shd w:val="clear" w:color="000000" w:fill="FFFF00"/>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10,777</w:t>
            </w:r>
          </w:p>
        </w:tc>
        <w:tc>
          <w:tcPr>
            <w:tcW w:w="1276" w:type="dxa"/>
            <w:tcBorders>
              <w:top w:val="nil"/>
              <w:left w:val="nil"/>
              <w:bottom w:val="single" w:sz="4" w:space="0" w:color="auto"/>
              <w:right w:val="single" w:sz="4" w:space="0" w:color="auto"/>
            </w:tcBorders>
            <w:shd w:val="clear" w:color="000000" w:fill="FFFF00"/>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405,653</w:t>
            </w:r>
          </w:p>
        </w:tc>
        <w:tc>
          <w:tcPr>
            <w:tcW w:w="1276" w:type="dxa"/>
            <w:tcBorders>
              <w:top w:val="nil"/>
              <w:left w:val="nil"/>
              <w:bottom w:val="single" w:sz="4" w:space="0" w:color="auto"/>
              <w:right w:val="single" w:sz="4" w:space="0" w:color="auto"/>
            </w:tcBorders>
            <w:shd w:val="clear" w:color="000000" w:fill="FFFF00"/>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664,891</w:t>
            </w:r>
          </w:p>
        </w:tc>
        <w:tc>
          <w:tcPr>
            <w:tcW w:w="1276" w:type="dxa"/>
            <w:tcBorders>
              <w:top w:val="nil"/>
              <w:left w:val="nil"/>
              <w:bottom w:val="single" w:sz="4" w:space="0" w:color="auto"/>
              <w:right w:val="single" w:sz="4" w:space="0" w:color="auto"/>
            </w:tcBorders>
            <w:shd w:val="clear" w:color="000000" w:fill="FFFF00"/>
            <w:noWrap/>
            <w:vAlign w:val="bottom"/>
            <w:hideMark/>
          </w:tcPr>
          <w:p w:rsidR="00C169DA" w:rsidRPr="00C25A68" w:rsidRDefault="00C169DA" w:rsidP="008E1F62">
            <w:pPr>
              <w:spacing w:line="276" w:lineRule="auto"/>
              <w:jc w:val="both"/>
              <w:rPr>
                <w:color w:val="000000"/>
                <w:sz w:val="20"/>
                <w:szCs w:val="20"/>
              </w:rPr>
            </w:pPr>
            <w:r w:rsidRPr="00C25A68">
              <w:rPr>
                <w:color w:val="000000"/>
                <w:sz w:val="20"/>
                <w:szCs w:val="20"/>
              </w:rPr>
              <w:t>304,137</w:t>
            </w:r>
          </w:p>
        </w:tc>
      </w:tr>
    </w:tbl>
    <w:p w:rsidR="00FA62B4" w:rsidRDefault="00FA62B4" w:rsidP="008E1F62">
      <w:pPr>
        <w:spacing w:line="276" w:lineRule="auto"/>
        <w:ind w:firstLine="709"/>
        <w:jc w:val="both"/>
        <w:rPr>
          <w:b/>
          <w:color w:val="000000"/>
          <w:sz w:val="26"/>
          <w:szCs w:val="26"/>
          <w:lang w:val="uk-UA"/>
        </w:rPr>
      </w:pPr>
    </w:p>
    <w:p w:rsidR="004C7671" w:rsidRDefault="004C7671" w:rsidP="008E1F62">
      <w:pPr>
        <w:spacing w:line="276" w:lineRule="auto"/>
        <w:ind w:firstLine="709"/>
        <w:jc w:val="center"/>
        <w:rPr>
          <w:b/>
          <w:color w:val="000000"/>
          <w:sz w:val="26"/>
          <w:szCs w:val="26"/>
          <w:lang w:val="uk-UA"/>
        </w:rPr>
      </w:pPr>
      <w:r w:rsidRPr="002E690B">
        <w:rPr>
          <w:b/>
          <w:color w:val="000000"/>
          <w:sz w:val="26"/>
          <w:szCs w:val="26"/>
          <w:lang w:val="uk-UA"/>
        </w:rPr>
        <w:t>Якість атмосферного повітря в м. Запоріжжі</w:t>
      </w:r>
    </w:p>
    <w:p w:rsidR="00FA62B4" w:rsidRPr="002E690B" w:rsidRDefault="004C7671" w:rsidP="008E1F62">
      <w:pPr>
        <w:spacing w:line="276" w:lineRule="auto"/>
        <w:ind w:firstLine="709"/>
        <w:jc w:val="both"/>
        <w:rPr>
          <w:sz w:val="26"/>
          <w:szCs w:val="26"/>
          <w:lang w:val="uk-UA"/>
        </w:rPr>
      </w:pPr>
      <w:r w:rsidRPr="002E690B">
        <w:rPr>
          <w:sz w:val="26"/>
          <w:szCs w:val="26"/>
          <w:lang w:val="uk-UA"/>
        </w:rPr>
        <w:t xml:space="preserve">Оцінка стану атмосферного повітря за </w:t>
      </w:r>
      <w:r w:rsidR="00725D0A" w:rsidRPr="002E690B">
        <w:rPr>
          <w:sz w:val="26"/>
          <w:szCs w:val="26"/>
          <w:lang w:val="uk-UA"/>
        </w:rPr>
        <w:t>січ</w:t>
      </w:r>
      <w:r w:rsidR="00A57BA0" w:rsidRPr="002E690B">
        <w:rPr>
          <w:sz w:val="26"/>
          <w:szCs w:val="26"/>
          <w:lang w:val="uk-UA"/>
        </w:rPr>
        <w:t>е</w:t>
      </w:r>
      <w:r w:rsidR="00725D0A" w:rsidRPr="002E690B">
        <w:rPr>
          <w:sz w:val="26"/>
          <w:szCs w:val="26"/>
          <w:lang w:val="uk-UA"/>
        </w:rPr>
        <w:t>нь-черв</w:t>
      </w:r>
      <w:r w:rsidR="00C169DA" w:rsidRPr="002E690B">
        <w:rPr>
          <w:sz w:val="26"/>
          <w:szCs w:val="26"/>
          <w:lang w:val="uk-UA"/>
        </w:rPr>
        <w:t>е</w:t>
      </w:r>
      <w:r w:rsidR="00725D0A" w:rsidRPr="002E690B">
        <w:rPr>
          <w:sz w:val="26"/>
          <w:szCs w:val="26"/>
          <w:lang w:val="uk-UA"/>
        </w:rPr>
        <w:t xml:space="preserve">нь </w:t>
      </w:r>
      <w:r w:rsidRPr="002E690B">
        <w:rPr>
          <w:sz w:val="26"/>
          <w:szCs w:val="26"/>
          <w:lang w:val="uk-UA"/>
        </w:rPr>
        <w:t>20</w:t>
      </w:r>
      <w:r w:rsidR="00725D0A" w:rsidRPr="002E690B">
        <w:rPr>
          <w:sz w:val="26"/>
          <w:szCs w:val="26"/>
          <w:lang w:val="uk-UA"/>
        </w:rPr>
        <w:t>20, 2021 та 2022 ро</w:t>
      </w:r>
      <w:r w:rsidRPr="002E690B">
        <w:rPr>
          <w:sz w:val="26"/>
          <w:szCs w:val="26"/>
          <w:lang w:val="uk-UA"/>
        </w:rPr>
        <w:t>к</w:t>
      </w:r>
      <w:r w:rsidR="00725D0A" w:rsidRPr="002E690B">
        <w:rPr>
          <w:sz w:val="26"/>
          <w:szCs w:val="26"/>
          <w:lang w:val="uk-UA"/>
        </w:rPr>
        <w:t>и</w:t>
      </w:r>
      <w:r w:rsidRPr="002E690B">
        <w:rPr>
          <w:sz w:val="26"/>
          <w:szCs w:val="26"/>
          <w:lang w:val="uk-UA"/>
        </w:rPr>
        <w:t xml:space="preserve"> здійснювалась за величинами середньомісячних концентрацій у кратності перевищень середньодобових ГДК </w:t>
      </w:r>
      <w:r w:rsidR="00FA62B4" w:rsidRPr="002E690B">
        <w:rPr>
          <w:sz w:val="26"/>
          <w:szCs w:val="26"/>
          <w:lang w:val="uk-UA"/>
        </w:rPr>
        <w:t xml:space="preserve">по пріоритетним </w:t>
      </w:r>
      <w:r w:rsidR="00FA62B4">
        <w:rPr>
          <w:sz w:val="26"/>
          <w:szCs w:val="26"/>
          <w:lang w:val="uk-UA"/>
        </w:rPr>
        <w:t xml:space="preserve">забруднюючим речовинам з урахуванням їх </w:t>
      </w:r>
      <w:r w:rsidR="00BA3919">
        <w:rPr>
          <w:sz w:val="26"/>
          <w:szCs w:val="26"/>
          <w:lang w:val="uk-UA"/>
        </w:rPr>
        <w:t xml:space="preserve"> максимально разових та середньодобових</w:t>
      </w:r>
      <w:r w:rsidR="00FA62B4" w:rsidRPr="002E690B">
        <w:rPr>
          <w:sz w:val="26"/>
          <w:szCs w:val="26"/>
          <w:lang w:val="uk-UA"/>
        </w:rPr>
        <w:t xml:space="preserve"> граничн</w:t>
      </w:r>
      <w:r w:rsidR="00BA3919">
        <w:rPr>
          <w:sz w:val="26"/>
          <w:szCs w:val="26"/>
          <w:lang w:val="uk-UA"/>
        </w:rPr>
        <w:t xml:space="preserve">их концентрацій </w:t>
      </w:r>
      <w:r w:rsidR="00FA62B4">
        <w:rPr>
          <w:sz w:val="26"/>
          <w:szCs w:val="26"/>
          <w:lang w:val="uk-UA"/>
        </w:rPr>
        <w:t xml:space="preserve">(див. </w:t>
      </w:r>
      <w:r w:rsidR="00FA62B4" w:rsidRPr="002E690B">
        <w:rPr>
          <w:sz w:val="26"/>
          <w:szCs w:val="26"/>
          <w:lang w:val="uk-UA"/>
        </w:rPr>
        <w:t xml:space="preserve"> табл</w:t>
      </w:r>
      <w:r w:rsidR="00FA62B4">
        <w:rPr>
          <w:sz w:val="26"/>
          <w:szCs w:val="26"/>
          <w:lang w:val="uk-UA"/>
        </w:rPr>
        <w:t>.</w:t>
      </w:r>
      <w:r w:rsidR="00FA62B4" w:rsidRPr="002E690B">
        <w:rPr>
          <w:sz w:val="26"/>
          <w:szCs w:val="26"/>
          <w:lang w:val="uk-UA"/>
        </w:rPr>
        <w:t xml:space="preserve"> 1</w:t>
      </w:r>
      <w:r w:rsidR="00FA62B4">
        <w:rPr>
          <w:sz w:val="26"/>
          <w:szCs w:val="26"/>
          <w:lang w:val="uk-UA"/>
        </w:rPr>
        <w:t xml:space="preserve"> та 3)</w:t>
      </w:r>
      <w:r w:rsidR="00FA62B4" w:rsidRPr="002E690B">
        <w:rPr>
          <w:sz w:val="26"/>
          <w:szCs w:val="26"/>
          <w:lang w:val="uk-UA"/>
        </w:rPr>
        <w:t>.</w:t>
      </w:r>
    </w:p>
    <w:p w:rsidR="00AE02A4" w:rsidRPr="002E690B" w:rsidRDefault="00AE02A4" w:rsidP="008E1F62">
      <w:pPr>
        <w:spacing w:line="276" w:lineRule="auto"/>
        <w:ind w:firstLine="709"/>
        <w:jc w:val="both"/>
        <w:rPr>
          <w:sz w:val="26"/>
          <w:szCs w:val="26"/>
          <w:lang w:val="uk-UA"/>
        </w:rPr>
      </w:pPr>
      <w:bookmarkStart w:id="0" w:name="_GoBack"/>
      <w:bookmarkEnd w:id="0"/>
      <w:r w:rsidRPr="002E690B">
        <w:rPr>
          <w:sz w:val="26"/>
          <w:szCs w:val="26"/>
          <w:lang w:val="uk-UA"/>
        </w:rPr>
        <w:t xml:space="preserve">Таблиця </w:t>
      </w:r>
      <w:r w:rsidR="007F15A5">
        <w:rPr>
          <w:sz w:val="26"/>
          <w:szCs w:val="26"/>
          <w:lang w:val="uk-UA"/>
        </w:rPr>
        <w:t xml:space="preserve">3 </w:t>
      </w:r>
      <w:r w:rsidR="00BA3919">
        <w:rPr>
          <w:sz w:val="26"/>
          <w:szCs w:val="26"/>
          <w:lang w:val="uk-UA"/>
        </w:rPr>
        <w:t>- Пріорит</w:t>
      </w:r>
      <w:r w:rsidR="00BA3919" w:rsidRPr="002E690B">
        <w:rPr>
          <w:sz w:val="26"/>
          <w:szCs w:val="26"/>
          <w:lang w:val="uk-UA"/>
        </w:rPr>
        <w:t>етні</w:t>
      </w:r>
      <w:r w:rsidRPr="002E690B">
        <w:rPr>
          <w:sz w:val="26"/>
          <w:szCs w:val="26"/>
          <w:lang w:val="uk-UA"/>
        </w:rPr>
        <w:t xml:space="preserve"> </w:t>
      </w:r>
      <w:r w:rsidR="007F15A5">
        <w:rPr>
          <w:sz w:val="26"/>
          <w:szCs w:val="26"/>
          <w:lang w:val="uk-UA"/>
        </w:rPr>
        <w:t xml:space="preserve">забруднюючі </w:t>
      </w:r>
      <w:r w:rsidR="00BA3919">
        <w:rPr>
          <w:sz w:val="26"/>
          <w:szCs w:val="26"/>
          <w:lang w:val="uk-UA"/>
        </w:rPr>
        <w:t>речовини</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4"/>
        <w:gridCol w:w="2977"/>
        <w:gridCol w:w="3260"/>
      </w:tblGrid>
      <w:tr w:rsidR="004C7671" w:rsidRPr="004B5BF9" w:rsidTr="004B5BF9">
        <w:trPr>
          <w:trHeight w:val="454"/>
        </w:trPr>
        <w:tc>
          <w:tcPr>
            <w:tcW w:w="3114" w:type="dxa"/>
            <w:shd w:val="clear" w:color="auto" w:fill="auto"/>
            <w:vAlign w:val="center"/>
          </w:tcPr>
          <w:p w:rsidR="004C7671" w:rsidRPr="004B5BF9" w:rsidRDefault="004C7671" w:rsidP="008E1F62">
            <w:pPr>
              <w:spacing w:line="276" w:lineRule="auto"/>
              <w:ind w:left="280"/>
              <w:jc w:val="both"/>
              <w:rPr>
                <w:sz w:val="26"/>
                <w:szCs w:val="26"/>
                <w:lang w:val="uk-UA"/>
              </w:rPr>
            </w:pPr>
            <w:r w:rsidRPr="004B5BF9">
              <w:rPr>
                <w:sz w:val="26"/>
                <w:szCs w:val="26"/>
                <w:lang w:val="uk-UA"/>
              </w:rPr>
              <w:t>Забруднююча речовина</w:t>
            </w:r>
          </w:p>
        </w:tc>
        <w:tc>
          <w:tcPr>
            <w:tcW w:w="2977" w:type="dxa"/>
            <w:shd w:val="clear" w:color="auto" w:fill="auto"/>
            <w:vAlign w:val="center"/>
          </w:tcPr>
          <w:p w:rsidR="004C7671" w:rsidRPr="004B5BF9" w:rsidRDefault="004C7671" w:rsidP="008E1F62">
            <w:pPr>
              <w:spacing w:line="276" w:lineRule="auto"/>
              <w:jc w:val="center"/>
              <w:rPr>
                <w:sz w:val="26"/>
                <w:szCs w:val="26"/>
                <w:lang w:val="uk-UA"/>
              </w:rPr>
            </w:pPr>
            <w:r w:rsidRPr="004B5BF9">
              <w:rPr>
                <w:sz w:val="26"/>
                <w:szCs w:val="26"/>
                <w:lang w:val="uk-UA"/>
              </w:rPr>
              <w:t>Середньодобові гранично допустимі концентрації, (мг/м</w:t>
            </w:r>
            <w:r w:rsidRPr="004B5BF9">
              <w:rPr>
                <w:sz w:val="26"/>
                <w:szCs w:val="26"/>
                <w:vertAlign w:val="superscript"/>
                <w:lang w:val="uk-UA"/>
              </w:rPr>
              <w:t>3</w:t>
            </w:r>
            <w:r w:rsidRPr="004B5BF9">
              <w:rPr>
                <w:sz w:val="26"/>
                <w:szCs w:val="26"/>
                <w:lang w:val="uk-UA"/>
              </w:rPr>
              <w:t>)</w:t>
            </w:r>
          </w:p>
        </w:tc>
        <w:tc>
          <w:tcPr>
            <w:tcW w:w="3260" w:type="dxa"/>
            <w:shd w:val="clear" w:color="auto" w:fill="auto"/>
            <w:vAlign w:val="center"/>
          </w:tcPr>
          <w:p w:rsidR="004C7671" w:rsidRPr="004B5BF9" w:rsidRDefault="004C7671" w:rsidP="008E1F62">
            <w:pPr>
              <w:spacing w:line="276" w:lineRule="auto"/>
              <w:jc w:val="center"/>
              <w:rPr>
                <w:sz w:val="26"/>
                <w:szCs w:val="26"/>
                <w:lang w:val="uk-UA"/>
              </w:rPr>
            </w:pPr>
            <w:r w:rsidRPr="004B5BF9">
              <w:rPr>
                <w:sz w:val="26"/>
                <w:szCs w:val="26"/>
                <w:lang w:val="uk-UA"/>
              </w:rPr>
              <w:t>Максимально разові допустимі концентрації, (мг/м</w:t>
            </w:r>
            <w:r w:rsidRPr="004B5BF9">
              <w:rPr>
                <w:sz w:val="26"/>
                <w:szCs w:val="26"/>
                <w:vertAlign w:val="superscript"/>
                <w:lang w:val="uk-UA"/>
              </w:rPr>
              <w:t>3</w:t>
            </w:r>
            <w:r w:rsidRPr="004B5BF9">
              <w:rPr>
                <w:sz w:val="26"/>
                <w:szCs w:val="26"/>
                <w:lang w:val="uk-UA"/>
              </w:rPr>
              <w:t>)</w:t>
            </w:r>
          </w:p>
        </w:tc>
      </w:tr>
      <w:tr w:rsidR="004C7671" w:rsidRPr="002E690B" w:rsidTr="004B5BF9">
        <w:trPr>
          <w:trHeight w:val="454"/>
        </w:trPr>
        <w:tc>
          <w:tcPr>
            <w:tcW w:w="3114" w:type="dxa"/>
            <w:shd w:val="clear" w:color="auto" w:fill="auto"/>
            <w:vAlign w:val="center"/>
          </w:tcPr>
          <w:p w:rsidR="004C7671" w:rsidRPr="002E690B" w:rsidRDefault="004C7671" w:rsidP="008E1F62">
            <w:pPr>
              <w:spacing w:line="276" w:lineRule="auto"/>
              <w:ind w:left="100"/>
              <w:jc w:val="both"/>
              <w:rPr>
                <w:sz w:val="26"/>
                <w:szCs w:val="26"/>
              </w:rPr>
            </w:pPr>
            <w:r w:rsidRPr="002E690B">
              <w:rPr>
                <w:sz w:val="26"/>
                <w:szCs w:val="26"/>
              </w:rPr>
              <w:t xml:space="preserve">Пил (зависли </w:t>
            </w:r>
            <w:proofErr w:type="spellStart"/>
            <w:r w:rsidRPr="002E690B">
              <w:rPr>
                <w:sz w:val="26"/>
                <w:szCs w:val="26"/>
              </w:rPr>
              <w:t>речовини</w:t>
            </w:r>
            <w:proofErr w:type="spellEnd"/>
            <w:r w:rsidRPr="002E690B">
              <w:rPr>
                <w:sz w:val="26"/>
                <w:szCs w:val="26"/>
              </w:rPr>
              <w:t>)</w:t>
            </w:r>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0,15</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0,50</w:t>
            </w:r>
          </w:p>
        </w:tc>
      </w:tr>
      <w:tr w:rsidR="004C7671" w:rsidRPr="002E690B" w:rsidTr="004B5BF9">
        <w:trPr>
          <w:trHeight w:val="454"/>
        </w:trPr>
        <w:tc>
          <w:tcPr>
            <w:tcW w:w="3114" w:type="dxa"/>
            <w:shd w:val="clear" w:color="auto" w:fill="auto"/>
            <w:vAlign w:val="center"/>
          </w:tcPr>
          <w:p w:rsidR="004C7671" w:rsidRPr="002E690B" w:rsidRDefault="004C7671" w:rsidP="008E1F62">
            <w:pPr>
              <w:spacing w:line="276" w:lineRule="auto"/>
              <w:ind w:left="100"/>
              <w:jc w:val="both"/>
              <w:rPr>
                <w:sz w:val="26"/>
                <w:szCs w:val="26"/>
              </w:rPr>
            </w:pPr>
            <w:proofErr w:type="spellStart"/>
            <w:r w:rsidRPr="002E690B">
              <w:rPr>
                <w:sz w:val="26"/>
                <w:szCs w:val="26"/>
              </w:rPr>
              <w:t>Двооки</w:t>
            </w:r>
            <w:proofErr w:type="spellEnd"/>
            <w:r w:rsidR="002E3BC2">
              <w:rPr>
                <w:sz w:val="26"/>
                <w:szCs w:val="26"/>
                <w:lang w:val="uk-UA"/>
              </w:rPr>
              <w:t>с</w:t>
            </w:r>
            <w:r w:rsidRPr="002E690B">
              <w:rPr>
                <w:sz w:val="26"/>
                <w:szCs w:val="26"/>
              </w:rPr>
              <w:t xml:space="preserve"> </w:t>
            </w:r>
            <w:proofErr w:type="spellStart"/>
            <w:r w:rsidRPr="002E690B">
              <w:rPr>
                <w:sz w:val="26"/>
                <w:szCs w:val="26"/>
              </w:rPr>
              <w:t>сірки</w:t>
            </w:r>
            <w:proofErr w:type="spellEnd"/>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0,05</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0,50</w:t>
            </w:r>
          </w:p>
        </w:tc>
      </w:tr>
      <w:tr w:rsidR="004C7671" w:rsidRPr="002E690B" w:rsidTr="004B5BF9">
        <w:trPr>
          <w:trHeight w:val="454"/>
        </w:trPr>
        <w:tc>
          <w:tcPr>
            <w:tcW w:w="3114" w:type="dxa"/>
            <w:shd w:val="clear" w:color="auto" w:fill="auto"/>
            <w:vAlign w:val="center"/>
          </w:tcPr>
          <w:p w:rsidR="004C7671" w:rsidRPr="002E690B" w:rsidRDefault="004C7671" w:rsidP="008E1F62">
            <w:pPr>
              <w:spacing w:line="276" w:lineRule="auto"/>
              <w:ind w:left="100"/>
              <w:jc w:val="both"/>
              <w:rPr>
                <w:sz w:val="26"/>
                <w:szCs w:val="26"/>
              </w:rPr>
            </w:pPr>
            <w:r w:rsidRPr="002E690B">
              <w:rPr>
                <w:sz w:val="26"/>
                <w:szCs w:val="26"/>
              </w:rPr>
              <w:t xml:space="preserve">Оксид </w:t>
            </w:r>
            <w:proofErr w:type="spellStart"/>
            <w:r w:rsidRPr="002E690B">
              <w:rPr>
                <w:sz w:val="26"/>
                <w:szCs w:val="26"/>
              </w:rPr>
              <w:t>вуглецю</w:t>
            </w:r>
            <w:proofErr w:type="spellEnd"/>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3,0</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5,0</w:t>
            </w:r>
          </w:p>
        </w:tc>
      </w:tr>
      <w:tr w:rsidR="004C7671" w:rsidRPr="002E690B" w:rsidTr="004B5BF9">
        <w:trPr>
          <w:trHeight w:val="454"/>
        </w:trPr>
        <w:tc>
          <w:tcPr>
            <w:tcW w:w="3114" w:type="dxa"/>
            <w:shd w:val="clear" w:color="auto" w:fill="auto"/>
            <w:vAlign w:val="center"/>
          </w:tcPr>
          <w:p w:rsidR="004C7671" w:rsidRPr="002E690B" w:rsidRDefault="008E1F62" w:rsidP="008E1F62">
            <w:pPr>
              <w:spacing w:line="276" w:lineRule="auto"/>
              <w:ind w:left="100"/>
              <w:jc w:val="both"/>
              <w:rPr>
                <w:sz w:val="26"/>
                <w:szCs w:val="26"/>
              </w:rPr>
            </w:pPr>
            <w:proofErr w:type="spellStart"/>
            <w:r>
              <w:rPr>
                <w:sz w:val="26"/>
                <w:szCs w:val="26"/>
              </w:rPr>
              <w:t>Двоок</w:t>
            </w:r>
            <w:r w:rsidR="004C7671" w:rsidRPr="002E690B">
              <w:rPr>
                <w:sz w:val="26"/>
                <w:szCs w:val="26"/>
              </w:rPr>
              <w:t>и</w:t>
            </w:r>
            <w:proofErr w:type="spellEnd"/>
            <w:r>
              <w:rPr>
                <w:sz w:val="26"/>
                <w:szCs w:val="26"/>
                <w:lang w:val="uk-UA"/>
              </w:rPr>
              <w:t>с</w:t>
            </w:r>
            <w:r w:rsidR="004C7671" w:rsidRPr="002E690B">
              <w:rPr>
                <w:sz w:val="26"/>
                <w:szCs w:val="26"/>
              </w:rPr>
              <w:t xml:space="preserve"> азоту</w:t>
            </w:r>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0,04</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0,2</w:t>
            </w:r>
          </w:p>
        </w:tc>
      </w:tr>
      <w:tr w:rsidR="004C7671" w:rsidRPr="002E690B" w:rsidTr="004B5BF9">
        <w:trPr>
          <w:trHeight w:val="454"/>
        </w:trPr>
        <w:tc>
          <w:tcPr>
            <w:tcW w:w="3114" w:type="dxa"/>
            <w:shd w:val="clear" w:color="auto" w:fill="auto"/>
            <w:vAlign w:val="center"/>
          </w:tcPr>
          <w:p w:rsidR="004C7671" w:rsidRPr="002E690B" w:rsidRDefault="004C7671" w:rsidP="008E1F62">
            <w:pPr>
              <w:spacing w:line="276" w:lineRule="auto"/>
              <w:ind w:left="100"/>
              <w:jc w:val="both"/>
              <w:rPr>
                <w:sz w:val="26"/>
                <w:szCs w:val="26"/>
              </w:rPr>
            </w:pPr>
            <w:r w:rsidRPr="002E690B">
              <w:rPr>
                <w:sz w:val="26"/>
                <w:szCs w:val="26"/>
              </w:rPr>
              <w:t>Ок</w:t>
            </w:r>
            <w:proofErr w:type="spellStart"/>
            <w:r w:rsidR="008E1F62">
              <w:rPr>
                <w:sz w:val="26"/>
                <w:szCs w:val="26"/>
                <w:lang w:val="uk-UA"/>
              </w:rPr>
              <w:t>ис</w:t>
            </w:r>
            <w:proofErr w:type="spellEnd"/>
            <w:r w:rsidRPr="002E690B">
              <w:rPr>
                <w:sz w:val="26"/>
                <w:szCs w:val="26"/>
              </w:rPr>
              <w:t xml:space="preserve"> азоту</w:t>
            </w:r>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0,06</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0,40</w:t>
            </w:r>
          </w:p>
        </w:tc>
      </w:tr>
      <w:tr w:rsidR="004C7671" w:rsidRPr="002E690B" w:rsidTr="004B5BF9">
        <w:trPr>
          <w:trHeight w:val="454"/>
        </w:trPr>
        <w:tc>
          <w:tcPr>
            <w:tcW w:w="3114" w:type="dxa"/>
            <w:shd w:val="clear" w:color="auto" w:fill="auto"/>
            <w:vAlign w:val="center"/>
          </w:tcPr>
          <w:p w:rsidR="004C7671" w:rsidRPr="002E690B" w:rsidRDefault="004C7671" w:rsidP="008E1F62">
            <w:pPr>
              <w:spacing w:line="276" w:lineRule="auto"/>
              <w:ind w:left="100"/>
              <w:jc w:val="both"/>
              <w:rPr>
                <w:sz w:val="26"/>
                <w:szCs w:val="26"/>
              </w:rPr>
            </w:pPr>
            <w:proofErr w:type="spellStart"/>
            <w:r w:rsidRPr="002E690B">
              <w:rPr>
                <w:sz w:val="26"/>
                <w:szCs w:val="26"/>
              </w:rPr>
              <w:t>Формальдегід</w:t>
            </w:r>
            <w:proofErr w:type="spellEnd"/>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0,003</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0,035</w:t>
            </w:r>
          </w:p>
        </w:tc>
      </w:tr>
      <w:tr w:rsidR="004C7671" w:rsidRPr="002E690B" w:rsidTr="004B5BF9">
        <w:trPr>
          <w:trHeight w:val="454"/>
        </w:trPr>
        <w:tc>
          <w:tcPr>
            <w:tcW w:w="3114" w:type="dxa"/>
            <w:shd w:val="clear" w:color="auto" w:fill="auto"/>
            <w:vAlign w:val="center"/>
          </w:tcPr>
          <w:p w:rsidR="004C7671" w:rsidRPr="002E690B" w:rsidRDefault="004C7671" w:rsidP="008E1F62">
            <w:pPr>
              <w:spacing w:line="276" w:lineRule="auto"/>
              <w:ind w:left="100"/>
              <w:jc w:val="both"/>
              <w:rPr>
                <w:sz w:val="26"/>
                <w:szCs w:val="26"/>
              </w:rPr>
            </w:pPr>
            <w:r w:rsidRPr="002E690B">
              <w:rPr>
                <w:sz w:val="26"/>
                <w:szCs w:val="26"/>
              </w:rPr>
              <w:t>Фенол</w:t>
            </w:r>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0,003</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0,01</w:t>
            </w:r>
          </w:p>
        </w:tc>
      </w:tr>
      <w:tr w:rsidR="004C7671" w:rsidRPr="002E690B" w:rsidTr="004B5BF9">
        <w:trPr>
          <w:trHeight w:val="454"/>
        </w:trPr>
        <w:tc>
          <w:tcPr>
            <w:tcW w:w="3114" w:type="dxa"/>
            <w:shd w:val="clear" w:color="auto" w:fill="auto"/>
            <w:vAlign w:val="center"/>
          </w:tcPr>
          <w:p w:rsidR="004C7671" w:rsidRPr="002E690B" w:rsidRDefault="004C7671" w:rsidP="008E1F62">
            <w:pPr>
              <w:spacing w:line="276" w:lineRule="auto"/>
              <w:ind w:left="100"/>
              <w:jc w:val="both"/>
              <w:rPr>
                <w:sz w:val="26"/>
                <w:szCs w:val="26"/>
              </w:rPr>
            </w:pPr>
            <w:proofErr w:type="spellStart"/>
            <w:r w:rsidRPr="002E690B">
              <w:rPr>
                <w:sz w:val="26"/>
                <w:szCs w:val="26"/>
              </w:rPr>
              <w:t>Хлористий</w:t>
            </w:r>
            <w:proofErr w:type="spellEnd"/>
            <w:r w:rsidRPr="002E690B">
              <w:rPr>
                <w:sz w:val="26"/>
                <w:szCs w:val="26"/>
              </w:rPr>
              <w:t xml:space="preserve"> </w:t>
            </w:r>
            <w:proofErr w:type="spellStart"/>
            <w:r w:rsidRPr="002E690B">
              <w:rPr>
                <w:sz w:val="26"/>
                <w:szCs w:val="26"/>
              </w:rPr>
              <w:t>водень</w:t>
            </w:r>
            <w:proofErr w:type="spellEnd"/>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0,20</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0,20</w:t>
            </w:r>
          </w:p>
        </w:tc>
      </w:tr>
      <w:tr w:rsidR="004C7671" w:rsidRPr="002E690B" w:rsidTr="004B5BF9">
        <w:trPr>
          <w:trHeight w:val="454"/>
        </w:trPr>
        <w:tc>
          <w:tcPr>
            <w:tcW w:w="3114" w:type="dxa"/>
            <w:shd w:val="clear" w:color="auto" w:fill="auto"/>
            <w:vAlign w:val="center"/>
          </w:tcPr>
          <w:p w:rsidR="004C7671" w:rsidRPr="002E690B" w:rsidRDefault="004C7671" w:rsidP="008E1F62">
            <w:pPr>
              <w:spacing w:line="276" w:lineRule="auto"/>
              <w:ind w:left="100"/>
              <w:jc w:val="both"/>
              <w:rPr>
                <w:sz w:val="26"/>
                <w:szCs w:val="26"/>
              </w:rPr>
            </w:pPr>
            <w:proofErr w:type="spellStart"/>
            <w:r w:rsidRPr="002E690B">
              <w:rPr>
                <w:sz w:val="26"/>
                <w:szCs w:val="26"/>
              </w:rPr>
              <w:t>Фтористий</w:t>
            </w:r>
            <w:proofErr w:type="spellEnd"/>
            <w:r w:rsidRPr="002E690B">
              <w:rPr>
                <w:sz w:val="26"/>
                <w:szCs w:val="26"/>
              </w:rPr>
              <w:t xml:space="preserve"> </w:t>
            </w:r>
            <w:proofErr w:type="spellStart"/>
            <w:r w:rsidRPr="002E690B">
              <w:rPr>
                <w:sz w:val="26"/>
                <w:szCs w:val="26"/>
              </w:rPr>
              <w:t>водень</w:t>
            </w:r>
            <w:proofErr w:type="spellEnd"/>
          </w:p>
        </w:tc>
        <w:tc>
          <w:tcPr>
            <w:tcW w:w="2977"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0,005</w:t>
            </w:r>
          </w:p>
        </w:tc>
        <w:tc>
          <w:tcPr>
            <w:tcW w:w="3260" w:type="dxa"/>
            <w:shd w:val="clear" w:color="auto" w:fill="auto"/>
            <w:vAlign w:val="center"/>
          </w:tcPr>
          <w:p w:rsidR="004C7671" w:rsidRPr="002E690B" w:rsidRDefault="004C7671" w:rsidP="008E1F62">
            <w:pPr>
              <w:spacing w:line="276" w:lineRule="auto"/>
              <w:jc w:val="center"/>
              <w:rPr>
                <w:sz w:val="26"/>
                <w:szCs w:val="26"/>
              </w:rPr>
            </w:pPr>
            <w:r w:rsidRPr="002E690B">
              <w:rPr>
                <w:sz w:val="26"/>
                <w:szCs w:val="26"/>
              </w:rPr>
              <w:t>0,02</w:t>
            </w:r>
          </w:p>
        </w:tc>
      </w:tr>
    </w:tbl>
    <w:p w:rsidR="004C7671" w:rsidRPr="002E690B" w:rsidRDefault="004C7671" w:rsidP="008E1F62">
      <w:pPr>
        <w:spacing w:line="276" w:lineRule="auto"/>
        <w:ind w:firstLine="709"/>
        <w:jc w:val="both"/>
        <w:rPr>
          <w:sz w:val="26"/>
          <w:szCs w:val="26"/>
          <w:lang w:val="uk-UA"/>
        </w:rPr>
      </w:pPr>
    </w:p>
    <w:p w:rsidR="004C7671" w:rsidRPr="002E690B" w:rsidRDefault="004C7671" w:rsidP="008E1F62">
      <w:pPr>
        <w:spacing w:line="276" w:lineRule="auto"/>
        <w:ind w:right="23" w:firstLine="709"/>
        <w:jc w:val="both"/>
        <w:rPr>
          <w:sz w:val="26"/>
          <w:szCs w:val="26"/>
          <w:lang w:val="uk-UA"/>
        </w:rPr>
      </w:pPr>
      <w:r w:rsidRPr="002E690B">
        <w:rPr>
          <w:sz w:val="26"/>
          <w:szCs w:val="26"/>
          <w:lang w:val="uk-UA"/>
        </w:rPr>
        <w:t>В середньому, щороку, у повітрі Запоріжжя  гідрометео</w:t>
      </w:r>
      <w:r w:rsidR="00447686">
        <w:rPr>
          <w:sz w:val="26"/>
          <w:szCs w:val="26"/>
          <w:lang w:val="uk-UA"/>
        </w:rPr>
        <w:t>ро</w:t>
      </w:r>
      <w:r w:rsidRPr="002E690B">
        <w:rPr>
          <w:sz w:val="26"/>
          <w:szCs w:val="26"/>
          <w:lang w:val="uk-UA"/>
        </w:rPr>
        <w:t xml:space="preserve">логічною службою фіксується близько 8% перевищень </w:t>
      </w:r>
      <w:proofErr w:type="spellStart"/>
      <w:r w:rsidRPr="002E690B">
        <w:rPr>
          <w:sz w:val="26"/>
          <w:szCs w:val="26"/>
          <w:lang w:val="uk-UA"/>
        </w:rPr>
        <w:t>ГДК</w:t>
      </w:r>
      <w:r w:rsidRPr="002E690B">
        <w:rPr>
          <w:sz w:val="26"/>
          <w:szCs w:val="26"/>
          <w:vertAlign w:val="subscript"/>
          <w:lang w:val="uk-UA"/>
        </w:rPr>
        <w:t>сд</w:t>
      </w:r>
      <w:proofErr w:type="spellEnd"/>
      <w:r w:rsidRPr="002E690B">
        <w:rPr>
          <w:sz w:val="26"/>
          <w:szCs w:val="26"/>
          <w:lang w:val="uk-UA"/>
        </w:rPr>
        <w:t xml:space="preserve"> з невеликими коливаннями.</w:t>
      </w:r>
    </w:p>
    <w:p w:rsidR="001E42EB" w:rsidRPr="002E690B" w:rsidRDefault="001E42EB" w:rsidP="008E1F62">
      <w:pPr>
        <w:spacing w:line="276" w:lineRule="auto"/>
        <w:ind w:right="23" w:firstLine="709"/>
        <w:jc w:val="both"/>
        <w:rPr>
          <w:sz w:val="26"/>
          <w:szCs w:val="26"/>
          <w:lang w:val="uk-UA"/>
        </w:rPr>
      </w:pPr>
      <w:r w:rsidRPr="002E690B">
        <w:rPr>
          <w:sz w:val="26"/>
          <w:szCs w:val="26"/>
          <w:lang w:val="uk-UA"/>
        </w:rPr>
        <w:t>Середні значення концентрацій у долях ГДК</w:t>
      </w:r>
      <w:r w:rsidR="00AE02A4" w:rsidRPr="002E690B">
        <w:rPr>
          <w:sz w:val="26"/>
          <w:szCs w:val="26"/>
          <w:lang w:val="uk-UA"/>
        </w:rPr>
        <w:t xml:space="preserve"> за період 2019-2022 показують певну стабільність з деякими коливаннями по пилу, двоокису азоту, фенолу та формальдегіду</w:t>
      </w:r>
      <w:r w:rsidR="001F3627">
        <w:rPr>
          <w:sz w:val="26"/>
          <w:szCs w:val="26"/>
          <w:lang w:val="uk-UA"/>
        </w:rPr>
        <w:t xml:space="preserve"> (див. рис. 2, червона лінія – умовно безпечна концентрація 1 ГДК)</w:t>
      </w:r>
      <w:r w:rsidR="00AE02A4" w:rsidRPr="002E690B">
        <w:rPr>
          <w:sz w:val="26"/>
          <w:szCs w:val="26"/>
          <w:lang w:val="uk-UA"/>
        </w:rPr>
        <w:t>.</w:t>
      </w:r>
    </w:p>
    <w:p w:rsidR="001E42EB" w:rsidRPr="002E690B" w:rsidRDefault="001E42EB" w:rsidP="008E1F62">
      <w:pPr>
        <w:spacing w:line="276" w:lineRule="auto"/>
        <w:ind w:right="23" w:firstLine="709"/>
        <w:jc w:val="both"/>
        <w:rPr>
          <w:sz w:val="26"/>
          <w:szCs w:val="26"/>
          <w:lang w:val="uk-UA"/>
        </w:rPr>
      </w:pPr>
    </w:p>
    <w:p w:rsidR="001E42EB" w:rsidRPr="002E690B" w:rsidRDefault="00C83F27" w:rsidP="008E1F62">
      <w:pPr>
        <w:spacing w:line="276" w:lineRule="auto"/>
        <w:ind w:right="23"/>
        <w:jc w:val="both"/>
        <w:rPr>
          <w:sz w:val="26"/>
          <w:szCs w:val="26"/>
          <w:lang w:val="uk-UA"/>
        </w:rPr>
      </w:pPr>
      <w:r w:rsidRPr="008E1F62">
        <w:rPr>
          <w:noProof/>
          <w:sz w:val="26"/>
          <w:szCs w:val="26"/>
          <w:lang w:val="uk-UA" w:eastAsia="uk-UA"/>
        </w:rPr>
        <w:drawing>
          <wp:inline distT="0" distB="0" distL="0" distR="0">
            <wp:extent cx="5913120" cy="3267710"/>
            <wp:effectExtent l="0" t="0" r="0" b="0"/>
            <wp:docPr id="2" name="Рисунок 5" descr="Описание: H:\аналіз 2022\29.07\середні конц.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Описание: H:\аналіз 2022\29.07\середні конц.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3120" cy="3267710"/>
                    </a:xfrm>
                    <a:prstGeom prst="rect">
                      <a:avLst/>
                    </a:prstGeom>
                    <a:noFill/>
                    <a:ln>
                      <a:noFill/>
                    </a:ln>
                  </pic:spPr>
                </pic:pic>
              </a:graphicData>
            </a:graphic>
          </wp:inline>
        </w:drawing>
      </w:r>
    </w:p>
    <w:p w:rsidR="001E42EB" w:rsidRDefault="001E42EB" w:rsidP="008E1F62">
      <w:pPr>
        <w:spacing w:line="276" w:lineRule="auto"/>
        <w:ind w:firstLine="709"/>
        <w:jc w:val="both"/>
        <w:rPr>
          <w:sz w:val="26"/>
          <w:szCs w:val="26"/>
          <w:lang w:val="uk-UA"/>
        </w:rPr>
      </w:pPr>
      <w:r w:rsidRPr="002E690B">
        <w:rPr>
          <w:sz w:val="26"/>
          <w:szCs w:val="26"/>
          <w:lang w:val="uk-UA"/>
        </w:rPr>
        <w:t>Рис.</w:t>
      </w:r>
      <w:r w:rsidRPr="002E690B">
        <w:rPr>
          <w:b/>
          <w:sz w:val="26"/>
          <w:szCs w:val="26"/>
          <w:lang w:val="uk-UA" w:eastAsia="en-US"/>
        </w:rPr>
        <w:t>–</w:t>
      </w:r>
      <w:r w:rsidRPr="002E690B">
        <w:rPr>
          <w:sz w:val="26"/>
          <w:szCs w:val="26"/>
          <w:lang w:val="uk-UA"/>
        </w:rPr>
        <w:t xml:space="preserve"> </w:t>
      </w:r>
      <w:r w:rsidR="007F15A5">
        <w:rPr>
          <w:sz w:val="26"/>
          <w:szCs w:val="26"/>
          <w:lang w:val="uk-UA"/>
        </w:rPr>
        <w:t xml:space="preserve">2 </w:t>
      </w:r>
      <w:r w:rsidRPr="002E690B">
        <w:rPr>
          <w:sz w:val="26"/>
          <w:szCs w:val="26"/>
          <w:lang w:val="uk-UA"/>
        </w:rPr>
        <w:t>Динаміка середніх к</w:t>
      </w:r>
      <w:r w:rsidRPr="002E690B">
        <w:rPr>
          <w:sz w:val="26"/>
          <w:szCs w:val="26"/>
        </w:rPr>
        <w:t>о</w:t>
      </w:r>
      <w:proofErr w:type="spellStart"/>
      <w:r w:rsidRPr="002E690B">
        <w:rPr>
          <w:sz w:val="26"/>
          <w:szCs w:val="26"/>
          <w:lang w:val="uk-UA"/>
        </w:rPr>
        <w:t>нцентрацій</w:t>
      </w:r>
      <w:proofErr w:type="spellEnd"/>
      <w:r w:rsidRPr="002E690B">
        <w:rPr>
          <w:sz w:val="26"/>
          <w:szCs w:val="26"/>
          <w:lang w:val="uk-UA"/>
        </w:rPr>
        <w:t xml:space="preserve"> забруднюючих </w:t>
      </w:r>
      <w:proofErr w:type="spellStart"/>
      <w:r w:rsidRPr="002E690B">
        <w:rPr>
          <w:sz w:val="26"/>
          <w:szCs w:val="26"/>
          <w:lang w:val="uk-UA"/>
        </w:rPr>
        <w:t>реч</w:t>
      </w:r>
      <w:proofErr w:type="spellEnd"/>
      <w:r w:rsidRPr="002E690B">
        <w:rPr>
          <w:sz w:val="26"/>
          <w:szCs w:val="26"/>
        </w:rPr>
        <w:t>о</w:t>
      </w:r>
      <w:r w:rsidRPr="002E690B">
        <w:rPr>
          <w:sz w:val="26"/>
          <w:szCs w:val="26"/>
          <w:lang w:val="uk-UA"/>
        </w:rPr>
        <w:t xml:space="preserve">вин в </w:t>
      </w:r>
      <w:proofErr w:type="spellStart"/>
      <w:r w:rsidRPr="002E690B">
        <w:rPr>
          <w:sz w:val="26"/>
          <w:szCs w:val="26"/>
          <w:lang w:val="uk-UA"/>
        </w:rPr>
        <w:t>атм</w:t>
      </w:r>
      <w:proofErr w:type="spellEnd"/>
      <w:r w:rsidRPr="002E690B">
        <w:rPr>
          <w:sz w:val="26"/>
          <w:szCs w:val="26"/>
        </w:rPr>
        <w:t>о</w:t>
      </w:r>
      <w:proofErr w:type="spellStart"/>
      <w:r w:rsidRPr="002E690B">
        <w:rPr>
          <w:sz w:val="26"/>
          <w:szCs w:val="26"/>
          <w:lang w:val="uk-UA"/>
        </w:rPr>
        <w:t>сферн</w:t>
      </w:r>
      <w:proofErr w:type="spellEnd"/>
      <w:r w:rsidRPr="002E690B">
        <w:rPr>
          <w:sz w:val="26"/>
          <w:szCs w:val="26"/>
        </w:rPr>
        <w:t>о</w:t>
      </w:r>
      <w:r w:rsidRPr="002E690B">
        <w:rPr>
          <w:sz w:val="26"/>
          <w:szCs w:val="26"/>
          <w:lang w:val="uk-UA"/>
        </w:rPr>
        <w:t>му п</w:t>
      </w:r>
      <w:r w:rsidRPr="002E690B">
        <w:rPr>
          <w:sz w:val="26"/>
          <w:szCs w:val="26"/>
        </w:rPr>
        <w:t>о</w:t>
      </w:r>
      <w:proofErr w:type="spellStart"/>
      <w:r w:rsidRPr="002E690B">
        <w:rPr>
          <w:sz w:val="26"/>
          <w:szCs w:val="26"/>
          <w:lang w:val="uk-UA"/>
        </w:rPr>
        <w:t>вітрі</w:t>
      </w:r>
      <w:proofErr w:type="spellEnd"/>
      <w:r w:rsidRPr="002E690B">
        <w:rPr>
          <w:sz w:val="26"/>
          <w:szCs w:val="26"/>
          <w:lang w:val="uk-UA"/>
        </w:rPr>
        <w:t xml:space="preserve"> м. </w:t>
      </w:r>
      <w:proofErr w:type="spellStart"/>
      <w:r w:rsidRPr="002E690B">
        <w:rPr>
          <w:sz w:val="26"/>
          <w:szCs w:val="26"/>
          <w:lang w:val="uk-UA"/>
        </w:rPr>
        <w:t>Зап</w:t>
      </w:r>
      <w:proofErr w:type="spellEnd"/>
      <w:r w:rsidRPr="002E690B">
        <w:rPr>
          <w:sz w:val="26"/>
          <w:szCs w:val="26"/>
        </w:rPr>
        <w:t>о</w:t>
      </w:r>
      <w:proofErr w:type="spellStart"/>
      <w:r w:rsidRPr="002E690B">
        <w:rPr>
          <w:sz w:val="26"/>
          <w:szCs w:val="26"/>
          <w:lang w:val="uk-UA"/>
        </w:rPr>
        <w:t>ріжжя</w:t>
      </w:r>
      <w:proofErr w:type="spellEnd"/>
      <w:r w:rsidR="00AE02A4" w:rsidRPr="002E690B">
        <w:rPr>
          <w:sz w:val="26"/>
          <w:szCs w:val="26"/>
          <w:lang w:val="uk-UA"/>
        </w:rPr>
        <w:t>, долі ГДК</w:t>
      </w:r>
    </w:p>
    <w:p w:rsidR="002E690B" w:rsidRPr="002E690B" w:rsidRDefault="002E690B" w:rsidP="008E1F62">
      <w:pPr>
        <w:spacing w:line="276" w:lineRule="auto"/>
        <w:ind w:firstLine="709"/>
        <w:jc w:val="both"/>
        <w:rPr>
          <w:sz w:val="26"/>
          <w:szCs w:val="26"/>
          <w:lang w:val="uk-UA"/>
        </w:rPr>
      </w:pPr>
    </w:p>
    <w:p w:rsidR="001E42EB" w:rsidRPr="002E690B" w:rsidRDefault="00C83F27" w:rsidP="008E1F62">
      <w:pPr>
        <w:spacing w:line="276" w:lineRule="auto"/>
        <w:ind w:right="23"/>
        <w:jc w:val="both"/>
        <w:rPr>
          <w:sz w:val="26"/>
          <w:szCs w:val="26"/>
          <w:lang w:val="uk-UA"/>
        </w:rPr>
      </w:pPr>
      <w:r w:rsidRPr="008E1F62">
        <w:rPr>
          <w:noProof/>
          <w:sz w:val="26"/>
          <w:szCs w:val="26"/>
          <w:lang w:val="uk-UA" w:eastAsia="uk-UA"/>
        </w:rPr>
        <w:drawing>
          <wp:inline distT="0" distB="0" distL="0" distR="0">
            <wp:extent cx="5998210" cy="3407410"/>
            <wp:effectExtent l="0" t="0" r="0" b="0"/>
            <wp:docPr id="3"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8210" cy="3407410"/>
                    </a:xfrm>
                    <a:prstGeom prst="rect">
                      <a:avLst/>
                    </a:prstGeom>
                    <a:noFill/>
                    <a:ln>
                      <a:noFill/>
                    </a:ln>
                  </pic:spPr>
                </pic:pic>
              </a:graphicData>
            </a:graphic>
          </wp:inline>
        </w:drawing>
      </w:r>
    </w:p>
    <w:p w:rsidR="007F15A5" w:rsidRDefault="007F15A5" w:rsidP="008E1F62">
      <w:pPr>
        <w:spacing w:line="276" w:lineRule="auto"/>
        <w:ind w:firstLine="709"/>
        <w:jc w:val="both"/>
        <w:rPr>
          <w:sz w:val="26"/>
          <w:szCs w:val="26"/>
          <w:lang w:val="uk-UA"/>
        </w:rPr>
      </w:pPr>
      <w:r w:rsidRPr="002E690B">
        <w:rPr>
          <w:sz w:val="26"/>
          <w:szCs w:val="26"/>
          <w:lang w:val="uk-UA"/>
        </w:rPr>
        <w:lastRenderedPageBreak/>
        <w:t>Рис.</w:t>
      </w:r>
      <w:r w:rsidRPr="002E690B">
        <w:rPr>
          <w:b/>
          <w:sz w:val="26"/>
          <w:szCs w:val="26"/>
          <w:lang w:val="uk-UA" w:eastAsia="en-US"/>
        </w:rPr>
        <w:t>–</w:t>
      </w:r>
      <w:r w:rsidRPr="002E690B">
        <w:rPr>
          <w:sz w:val="26"/>
          <w:szCs w:val="26"/>
          <w:lang w:val="uk-UA"/>
        </w:rPr>
        <w:t xml:space="preserve"> </w:t>
      </w:r>
      <w:r>
        <w:rPr>
          <w:sz w:val="26"/>
          <w:szCs w:val="26"/>
          <w:lang w:val="uk-UA"/>
        </w:rPr>
        <w:t xml:space="preserve">3 </w:t>
      </w:r>
      <w:r w:rsidRPr="002E690B">
        <w:rPr>
          <w:sz w:val="26"/>
          <w:szCs w:val="26"/>
          <w:lang w:val="uk-UA"/>
        </w:rPr>
        <w:t>Динаміка середніх к</w:t>
      </w:r>
      <w:r w:rsidRPr="002E690B">
        <w:rPr>
          <w:sz w:val="26"/>
          <w:szCs w:val="26"/>
        </w:rPr>
        <w:t>о</w:t>
      </w:r>
      <w:proofErr w:type="spellStart"/>
      <w:r w:rsidRPr="002E690B">
        <w:rPr>
          <w:sz w:val="26"/>
          <w:szCs w:val="26"/>
          <w:lang w:val="uk-UA"/>
        </w:rPr>
        <w:t>нцентрацій</w:t>
      </w:r>
      <w:proofErr w:type="spellEnd"/>
      <w:r w:rsidRPr="002E690B">
        <w:rPr>
          <w:sz w:val="26"/>
          <w:szCs w:val="26"/>
          <w:lang w:val="uk-UA"/>
        </w:rPr>
        <w:t xml:space="preserve"> забруднюючих </w:t>
      </w:r>
      <w:proofErr w:type="spellStart"/>
      <w:r w:rsidRPr="002E690B">
        <w:rPr>
          <w:sz w:val="26"/>
          <w:szCs w:val="26"/>
          <w:lang w:val="uk-UA"/>
        </w:rPr>
        <w:t>реч</w:t>
      </w:r>
      <w:proofErr w:type="spellEnd"/>
      <w:r w:rsidRPr="002E690B">
        <w:rPr>
          <w:sz w:val="26"/>
          <w:szCs w:val="26"/>
        </w:rPr>
        <w:t>о</w:t>
      </w:r>
      <w:r w:rsidRPr="002E690B">
        <w:rPr>
          <w:sz w:val="26"/>
          <w:szCs w:val="26"/>
          <w:lang w:val="uk-UA"/>
        </w:rPr>
        <w:t xml:space="preserve">вин в </w:t>
      </w:r>
      <w:proofErr w:type="spellStart"/>
      <w:r w:rsidRPr="002E690B">
        <w:rPr>
          <w:sz w:val="26"/>
          <w:szCs w:val="26"/>
          <w:lang w:val="uk-UA"/>
        </w:rPr>
        <w:t>атм</w:t>
      </w:r>
      <w:proofErr w:type="spellEnd"/>
      <w:r w:rsidRPr="002E690B">
        <w:rPr>
          <w:sz w:val="26"/>
          <w:szCs w:val="26"/>
        </w:rPr>
        <w:t>о</w:t>
      </w:r>
      <w:proofErr w:type="spellStart"/>
      <w:r w:rsidRPr="002E690B">
        <w:rPr>
          <w:sz w:val="26"/>
          <w:szCs w:val="26"/>
          <w:lang w:val="uk-UA"/>
        </w:rPr>
        <w:t>сферн</w:t>
      </w:r>
      <w:proofErr w:type="spellEnd"/>
      <w:r w:rsidRPr="002E690B">
        <w:rPr>
          <w:sz w:val="26"/>
          <w:szCs w:val="26"/>
        </w:rPr>
        <w:t>о</w:t>
      </w:r>
      <w:r w:rsidRPr="002E690B">
        <w:rPr>
          <w:sz w:val="26"/>
          <w:szCs w:val="26"/>
          <w:lang w:val="uk-UA"/>
        </w:rPr>
        <w:t>му п</w:t>
      </w:r>
      <w:r w:rsidRPr="002E690B">
        <w:rPr>
          <w:sz w:val="26"/>
          <w:szCs w:val="26"/>
        </w:rPr>
        <w:t>о</w:t>
      </w:r>
      <w:proofErr w:type="spellStart"/>
      <w:r w:rsidRPr="002E690B">
        <w:rPr>
          <w:sz w:val="26"/>
          <w:szCs w:val="26"/>
          <w:lang w:val="uk-UA"/>
        </w:rPr>
        <w:t>вітрі</w:t>
      </w:r>
      <w:proofErr w:type="spellEnd"/>
      <w:r w:rsidRPr="002E690B">
        <w:rPr>
          <w:sz w:val="26"/>
          <w:szCs w:val="26"/>
          <w:lang w:val="uk-UA"/>
        </w:rPr>
        <w:t xml:space="preserve"> м. </w:t>
      </w:r>
      <w:proofErr w:type="spellStart"/>
      <w:r w:rsidRPr="002E690B">
        <w:rPr>
          <w:sz w:val="26"/>
          <w:szCs w:val="26"/>
          <w:lang w:val="uk-UA"/>
        </w:rPr>
        <w:t>Зап</w:t>
      </w:r>
      <w:proofErr w:type="spellEnd"/>
      <w:r w:rsidRPr="002E690B">
        <w:rPr>
          <w:sz w:val="26"/>
          <w:szCs w:val="26"/>
        </w:rPr>
        <w:t>о</w:t>
      </w:r>
      <w:proofErr w:type="spellStart"/>
      <w:r w:rsidRPr="002E690B">
        <w:rPr>
          <w:sz w:val="26"/>
          <w:szCs w:val="26"/>
          <w:lang w:val="uk-UA"/>
        </w:rPr>
        <w:t>ріжжя</w:t>
      </w:r>
      <w:proofErr w:type="spellEnd"/>
      <w:r w:rsidRPr="002E690B">
        <w:rPr>
          <w:sz w:val="26"/>
          <w:szCs w:val="26"/>
          <w:lang w:val="uk-UA"/>
        </w:rPr>
        <w:t>, долі ГДК</w:t>
      </w:r>
    </w:p>
    <w:p w:rsidR="002E690B" w:rsidRDefault="002E690B" w:rsidP="008E1F62">
      <w:pPr>
        <w:spacing w:line="276" w:lineRule="auto"/>
        <w:ind w:right="23" w:firstLine="709"/>
        <w:jc w:val="both"/>
        <w:rPr>
          <w:sz w:val="26"/>
          <w:szCs w:val="26"/>
          <w:lang w:val="uk-UA"/>
        </w:rPr>
      </w:pPr>
    </w:p>
    <w:p w:rsidR="001E42EB" w:rsidRPr="002E690B" w:rsidRDefault="00AE02A4" w:rsidP="008E1F62">
      <w:pPr>
        <w:spacing w:line="276" w:lineRule="auto"/>
        <w:ind w:right="23" w:firstLine="709"/>
        <w:jc w:val="both"/>
        <w:rPr>
          <w:sz w:val="26"/>
          <w:szCs w:val="26"/>
          <w:lang w:val="uk-UA"/>
        </w:rPr>
      </w:pPr>
      <w:r w:rsidRPr="002E690B">
        <w:rPr>
          <w:sz w:val="26"/>
          <w:szCs w:val="26"/>
          <w:lang w:val="uk-UA"/>
        </w:rPr>
        <w:t xml:space="preserve">У 2022 році по всім забруднюючим речовинам спостерігається </w:t>
      </w:r>
      <w:r w:rsidR="00BA3919">
        <w:rPr>
          <w:sz w:val="26"/>
          <w:szCs w:val="26"/>
          <w:lang w:val="uk-UA"/>
        </w:rPr>
        <w:t>тенденція до зниження рівня вмісту та забруднення повітря</w:t>
      </w:r>
      <w:r w:rsidRPr="002E690B">
        <w:rPr>
          <w:sz w:val="26"/>
          <w:szCs w:val="26"/>
          <w:lang w:val="uk-UA"/>
        </w:rPr>
        <w:t xml:space="preserve">. </w:t>
      </w:r>
      <w:r w:rsidR="00BA3919">
        <w:rPr>
          <w:sz w:val="26"/>
          <w:szCs w:val="26"/>
          <w:lang w:val="uk-UA"/>
        </w:rPr>
        <w:t xml:space="preserve">Особливо виражено це </w:t>
      </w:r>
      <w:r w:rsidR="00854E44">
        <w:rPr>
          <w:sz w:val="26"/>
          <w:szCs w:val="26"/>
          <w:lang w:val="uk-UA"/>
        </w:rPr>
        <w:t>для забруднюючих речовин – двоокис азоту та фенол</w:t>
      </w:r>
      <w:r w:rsidR="00854E44" w:rsidRPr="002E690B">
        <w:rPr>
          <w:sz w:val="26"/>
          <w:szCs w:val="26"/>
          <w:lang w:val="uk-UA"/>
        </w:rPr>
        <w:t xml:space="preserve"> </w:t>
      </w:r>
      <w:r w:rsidRPr="002E690B">
        <w:rPr>
          <w:sz w:val="26"/>
          <w:szCs w:val="26"/>
          <w:lang w:val="uk-UA"/>
        </w:rPr>
        <w:t xml:space="preserve">Це пояснюється в першу чергу таким же різким зниженням виробничих </w:t>
      </w:r>
      <w:proofErr w:type="spellStart"/>
      <w:r w:rsidRPr="002E690B">
        <w:rPr>
          <w:sz w:val="26"/>
          <w:szCs w:val="26"/>
          <w:lang w:val="uk-UA"/>
        </w:rPr>
        <w:t>потужностей</w:t>
      </w:r>
      <w:proofErr w:type="spellEnd"/>
      <w:r w:rsidRPr="002E690B">
        <w:rPr>
          <w:sz w:val="26"/>
          <w:szCs w:val="26"/>
          <w:lang w:val="uk-UA"/>
        </w:rPr>
        <w:t xml:space="preserve"> найбільших підприємств</w:t>
      </w:r>
      <w:r w:rsidR="007F15A5">
        <w:rPr>
          <w:sz w:val="26"/>
          <w:szCs w:val="26"/>
          <w:lang w:val="uk-UA"/>
        </w:rPr>
        <w:t xml:space="preserve"> (таблиця 4).</w:t>
      </w:r>
    </w:p>
    <w:p w:rsidR="004C7671" w:rsidRPr="008E1F62" w:rsidRDefault="007F15A5" w:rsidP="008E1F62">
      <w:pPr>
        <w:spacing w:line="276" w:lineRule="auto"/>
        <w:ind w:firstLine="851"/>
        <w:jc w:val="both"/>
        <w:rPr>
          <w:color w:val="000000"/>
          <w:sz w:val="26"/>
          <w:szCs w:val="26"/>
          <w:lang w:val="uk-UA"/>
        </w:rPr>
      </w:pPr>
      <w:r w:rsidRPr="008E1F62">
        <w:rPr>
          <w:color w:val="000000"/>
          <w:sz w:val="26"/>
          <w:szCs w:val="26"/>
          <w:lang w:val="uk-UA"/>
        </w:rPr>
        <w:t>Таблиця 4 -</w:t>
      </w:r>
      <w:r w:rsidR="008E1F62" w:rsidRPr="008E1F62">
        <w:rPr>
          <w:color w:val="000000"/>
          <w:sz w:val="26"/>
          <w:szCs w:val="26"/>
          <w:lang w:val="uk-UA"/>
        </w:rPr>
        <w:t xml:space="preserve"> </w:t>
      </w:r>
      <w:r w:rsidR="004C7671" w:rsidRPr="008E1F62">
        <w:rPr>
          <w:color w:val="000000"/>
          <w:sz w:val="26"/>
          <w:szCs w:val="26"/>
          <w:lang w:val="uk-UA"/>
        </w:rPr>
        <w:t>Найбільші середні і максимальні концентрації забруднюючих речовин (в кратності ГДК)  в атмосферному повітрі міста Запоріжжя за 2015-20</w:t>
      </w:r>
      <w:r w:rsidR="00AF58A1" w:rsidRPr="008E1F62">
        <w:rPr>
          <w:color w:val="000000"/>
          <w:sz w:val="26"/>
          <w:szCs w:val="26"/>
          <w:lang w:val="uk-UA"/>
        </w:rPr>
        <w:t>22</w:t>
      </w:r>
      <w:r w:rsidR="004C7671" w:rsidRPr="008E1F62">
        <w:rPr>
          <w:color w:val="000000"/>
          <w:sz w:val="26"/>
          <w:szCs w:val="26"/>
          <w:lang w:val="uk-UA"/>
        </w:rPr>
        <w:t>рр.</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1"/>
        <w:gridCol w:w="850"/>
        <w:gridCol w:w="851"/>
        <w:gridCol w:w="850"/>
        <w:gridCol w:w="851"/>
        <w:gridCol w:w="850"/>
        <w:gridCol w:w="851"/>
        <w:gridCol w:w="708"/>
        <w:gridCol w:w="851"/>
      </w:tblGrid>
      <w:tr w:rsidR="004E7648" w:rsidRPr="002E690B" w:rsidTr="007F15A5">
        <w:trPr>
          <w:cantSplit/>
          <w:trHeight w:hRule="exact" w:val="1220"/>
        </w:trPr>
        <w:tc>
          <w:tcPr>
            <w:tcW w:w="1985" w:type="dxa"/>
            <w:gridSpan w:val="2"/>
            <w:shd w:val="clear" w:color="000000" w:fill="FFFFFF"/>
            <w:vAlign w:val="center"/>
            <w:hideMark/>
          </w:tcPr>
          <w:p w:rsidR="00AF58A1" w:rsidRPr="008E1F62" w:rsidRDefault="00AF58A1" w:rsidP="008E1F62">
            <w:pPr>
              <w:spacing w:line="276" w:lineRule="auto"/>
              <w:jc w:val="both"/>
              <w:rPr>
                <w:color w:val="000000"/>
                <w:lang w:val="uk-UA" w:eastAsia="uk-UA"/>
              </w:rPr>
            </w:pPr>
            <w:proofErr w:type="spellStart"/>
            <w:r w:rsidRPr="008E1F62">
              <w:rPr>
                <w:color w:val="000000"/>
                <w:lang w:eastAsia="uk-UA"/>
              </w:rPr>
              <w:t>Речовин</w:t>
            </w:r>
            <w:proofErr w:type="spellEnd"/>
            <w:r w:rsidR="00854E44" w:rsidRPr="008E1F62">
              <w:rPr>
                <w:color w:val="000000"/>
                <w:lang w:val="uk-UA" w:eastAsia="uk-UA"/>
              </w:rPr>
              <w:t>а</w:t>
            </w:r>
            <w:r w:rsidR="007F15A5" w:rsidRPr="008E1F62">
              <w:rPr>
                <w:color w:val="000000"/>
                <w:lang w:val="uk-UA" w:eastAsia="uk-UA"/>
              </w:rPr>
              <w:t>/період</w:t>
            </w:r>
          </w:p>
        </w:tc>
        <w:tc>
          <w:tcPr>
            <w:tcW w:w="851" w:type="dxa"/>
            <w:shd w:val="clear" w:color="auto" w:fill="auto"/>
            <w:textDirection w:val="btLr"/>
            <w:vAlign w:val="center"/>
            <w:hideMark/>
          </w:tcPr>
          <w:p w:rsidR="00AF58A1" w:rsidRPr="008E1F62" w:rsidRDefault="00AF58A1" w:rsidP="008E1F62">
            <w:pPr>
              <w:spacing w:line="276" w:lineRule="auto"/>
              <w:ind w:left="113" w:right="-108"/>
              <w:jc w:val="both"/>
              <w:rPr>
                <w:color w:val="000000"/>
                <w:lang w:val="en-US" w:eastAsia="uk-UA"/>
              </w:rPr>
            </w:pPr>
            <w:r w:rsidRPr="008E1F62">
              <w:rPr>
                <w:color w:val="000000"/>
                <w:lang w:eastAsia="uk-UA"/>
              </w:rPr>
              <w:t>Пил</w:t>
            </w:r>
          </w:p>
        </w:tc>
        <w:tc>
          <w:tcPr>
            <w:tcW w:w="850" w:type="dxa"/>
            <w:shd w:val="clear" w:color="auto" w:fill="auto"/>
            <w:textDirection w:val="btLr"/>
            <w:vAlign w:val="center"/>
            <w:hideMark/>
          </w:tcPr>
          <w:p w:rsidR="00AF58A1" w:rsidRPr="008E1F62" w:rsidRDefault="00AF58A1" w:rsidP="008E1F62">
            <w:pPr>
              <w:spacing w:line="276" w:lineRule="auto"/>
              <w:ind w:left="113" w:right="113"/>
              <w:jc w:val="both"/>
              <w:rPr>
                <w:color w:val="000000"/>
                <w:lang w:val="en-US" w:eastAsia="uk-UA"/>
              </w:rPr>
            </w:pPr>
            <w:r w:rsidRPr="008E1F62">
              <w:rPr>
                <w:color w:val="000000"/>
                <w:lang w:val="en-US" w:eastAsia="uk-UA"/>
              </w:rPr>
              <w:t>SO</w:t>
            </w:r>
            <w:r w:rsidRPr="008E1F62">
              <w:rPr>
                <w:color w:val="000000"/>
                <w:vertAlign w:val="subscript"/>
                <w:lang w:val="en-US" w:eastAsia="uk-UA"/>
              </w:rPr>
              <w:t>2</w:t>
            </w:r>
          </w:p>
        </w:tc>
        <w:tc>
          <w:tcPr>
            <w:tcW w:w="851" w:type="dxa"/>
            <w:shd w:val="clear" w:color="auto" w:fill="auto"/>
            <w:textDirection w:val="btLr"/>
            <w:vAlign w:val="center"/>
            <w:hideMark/>
          </w:tcPr>
          <w:p w:rsidR="00AF58A1" w:rsidRPr="008E1F62" w:rsidRDefault="00AF58A1" w:rsidP="008E1F62">
            <w:pPr>
              <w:spacing w:line="276" w:lineRule="auto"/>
              <w:ind w:left="113" w:right="113"/>
              <w:jc w:val="both"/>
              <w:rPr>
                <w:color w:val="000000"/>
                <w:lang w:val="en-US" w:eastAsia="uk-UA"/>
              </w:rPr>
            </w:pPr>
            <w:r w:rsidRPr="008E1F62">
              <w:rPr>
                <w:color w:val="000000"/>
                <w:lang w:val="en-US" w:eastAsia="uk-UA"/>
              </w:rPr>
              <w:t>NO</w:t>
            </w:r>
            <w:r w:rsidRPr="008E1F62">
              <w:rPr>
                <w:color w:val="000000"/>
                <w:vertAlign w:val="subscript"/>
                <w:lang w:val="en-US" w:eastAsia="uk-UA"/>
              </w:rPr>
              <w:t>2</w:t>
            </w:r>
          </w:p>
        </w:tc>
        <w:tc>
          <w:tcPr>
            <w:tcW w:w="850" w:type="dxa"/>
            <w:shd w:val="clear" w:color="auto" w:fill="auto"/>
            <w:textDirection w:val="btLr"/>
            <w:vAlign w:val="center"/>
            <w:hideMark/>
          </w:tcPr>
          <w:p w:rsidR="00AF58A1" w:rsidRPr="008E1F62" w:rsidRDefault="00AF58A1" w:rsidP="008E1F62">
            <w:pPr>
              <w:spacing w:line="276" w:lineRule="auto"/>
              <w:ind w:left="113" w:right="113"/>
              <w:jc w:val="both"/>
              <w:rPr>
                <w:color w:val="000000"/>
                <w:lang w:val="en-US" w:eastAsia="uk-UA"/>
              </w:rPr>
            </w:pPr>
            <w:r w:rsidRPr="008E1F62">
              <w:rPr>
                <w:color w:val="000000"/>
                <w:lang w:val="en-US" w:eastAsia="uk-UA"/>
              </w:rPr>
              <w:t>NO</w:t>
            </w:r>
            <w:r w:rsidRPr="008E1F62">
              <w:rPr>
                <w:color w:val="000000"/>
                <w:vertAlign w:val="subscript"/>
                <w:lang w:val="en-US" w:eastAsia="uk-UA"/>
              </w:rPr>
              <w:t>x</w:t>
            </w:r>
          </w:p>
        </w:tc>
        <w:tc>
          <w:tcPr>
            <w:tcW w:w="851" w:type="dxa"/>
            <w:shd w:val="clear" w:color="auto" w:fill="auto"/>
            <w:textDirection w:val="btLr"/>
            <w:vAlign w:val="center"/>
            <w:hideMark/>
          </w:tcPr>
          <w:p w:rsidR="00AF58A1" w:rsidRPr="008E1F62" w:rsidRDefault="00AF58A1" w:rsidP="008E1F62">
            <w:pPr>
              <w:spacing w:line="276" w:lineRule="auto"/>
              <w:ind w:left="113" w:right="113"/>
              <w:jc w:val="both"/>
              <w:rPr>
                <w:color w:val="000000"/>
                <w:lang w:val="en-US" w:eastAsia="uk-UA"/>
              </w:rPr>
            </w:pPr>
            <w:r w:rsidRPr="008E1F62">
              <w:rPr>
                <w:color w:val="000000"/>
                <w:lang w:val="en-US" w:eastAsia="uk-UA"/>
              </w:rPr>
              <w:t>CO</w:t>
            </w:r>
          </w:p>
        </w:tc>
        <w:tc>
          <w:tcPr>
            <w:tcW w:w="850" w:type="dxa"/>
            <w:shd w:val="clear" w:color="auto" w:fill="auto"/>
            <w:textDirection w:val="btLr"/>
            <w:vAlign w:val="center"/>
            <w:hideMark/>
          </w:tcPr>
          <w:p w:rsidR="00AF58A1" w:rsidRPr="008E1F62" w:rsidRDefault="00AF58A1" w:rsidP="008E1F62">
            <w:pPr>
              <w:spacing w:line="276" w:lineRule="auto"/>
              <w:ind w:left="113" w:right="113"/>
              <w:jc w:val="both"/>
              <w:rPr>
                <w:color w:val="000000"/>
                <w:lang w:val="en-US" w:eastAsia="uk-UA"/>
              </w:rPr>
            </w:pPr>
            <w:r w:rsidRPr="008E1F62">
              <w:rPr>
                <w:color w:val="000000"/>
                <w:lang w:val="en-US" w:eastAsia="uk-UA"/>
              </w:rPr>
              <w:t>CH</w:t>
            </w:r>
            <w:r w:rsidRPr="008E1F62">
              <w:rPr>
                <w:color w:val="000000"/>
                <w:vertAlign w:val="subscript"/>
                <w:lang w:val="en-US" w:eastAsia="uk-UA"/>
              </w:rPr>
              <w:t>2</w:t>
            </w:r>
            <w:r w:rsidRPr="008E1F62">
              <w:rPr>
                <w:color w:val="000000"/>
                <w:lang w:val="en-US" w:eastAsia="uk-UA"/>
              </w:rPr>
              <w:t>O</w:t>
            </w:r>
          </w:p>
        </w:tc>
        <w:tc>
          <w:tcPr>
            <w:tcW w:w="851" w:type="dxa"/>
            <w:shd w:val="clear" w:color="auto" w:fill="auto"/>
            <w:textDirection w:val="btLr"/>
            <w:vAlign w:val="center"/>
            <w:hideMark/>
          </w:tcPr>
          <w:p w:rsidR="00AF58A1" w:rsidRPr="008E1F62" w:rsidRDefault="00AF58A1" w:rsidP="008E1F62">
            <w:pPr>
              <w:spacing w:line="276" w:lineRule="auto"/>
              <w:ind w:left="113" w:right="113"/>
              <w:jc w:val="both"/>
              <w:rPr>
                <w:color w:val="000000"/>
                <w:lang w:eastAsia="uk-UA"/>
              </w:rPr>
            </w:pPr>
            <w:r w:rsidRPr="008E1F62">
              <w:rPr>
                <w:color w:val="000000"/>
                <w:lang w:eastAsia="uk-UA"/>
              </w:rPr>
              <w:t>Фенол</w:t>
            </w:r>
          </w:p>
        </w:tc>
        <w:tc>
          <w:tcPr>
            <w:tcW w:w="708" w:type="dxa"/>
            <w:shd w:val="clear" w:color="auto" w:fill="auto"/>
            <w:textDirection w:val="btLr"/>
            <w:vAlign w:val="center"/>
            <w:hideMark/>
          </w:tcPr>
          <w:p w:rsidR="00AF58A1" w:rsidRPr="008E1F62" w:rsidRDefault="00AF58A1" w:rsidP="008E1F62">
            <w:pPr>
              <w:spacing w:line="276" w:lineRule="auto"/>
              <w:ind w:left="113" w:right="113"/>
              <w:jc w:val="both"/>
              <w:rPr>
                <w:color w:val="000000"/>
                <w:lang w:val="en-US" w:eastAsia="uk-UA"/>
              </w:rPr>
            </w:pPr>
            <w:r w:rsidRPr="008E1F62">
              <w:rPr>
                <w:color w:val="000000"/>
                <w:lang w:val="en-US" w:eastAsia="uk-UA"/>
              </w:rPr>
              <w:t>HF</w:t>
            </w:r>
          </w:p>
        </w:tc>
        <w:tc>
          <w:tcPr>
            <w:tcW w:w="851" w:type="dxa"/>
            <w:shd w:val="clear" w:color="auto" w:fill="auto"/>
            <w:textDirection w:val="btLr"/>
            <w:vAlign w:val="center"/>
            <w:hideMark/>
          </w:tcPr>
          <w:p w:rsidR="00AF58A1" w:rsidRPr="008E1F62" w:rsidRDefault="00AF58A1" w:rsidP="008E1F62">
            <w:pPr>
              <w:spacing w:line="276" w:lineRule="auto"/>
              <w:ind w:left="113" w:right="113"/>
              <w:jc w:val="both"/>
              <w:rPr>
                <w:color w:val="000000"/>
                <w:lang w:val="en-US" w:eastAsia="uk-UA"/>
              </w:rPr>
            </w:pPr>
            <w:proofErr w:type="spellStart"/>
            <w:r w:rsidRPr="008E1F62">
              <w:rPr>
                <w:color w:val="000000"/>
                <w:lang w:val="en-US" w:eastAsia="uk-UA"/>
              </w:rPr>
              <w:t>HCl</w:t>
            </w:r>
            <w:proofErr w:type="spellEnd"/>
          </w:p>
        </w:tc>
      </w:tr>
      <w:tr w:rsidR="004E7648" w:rsidRPr="002E690B" w:rsidTr="007F15A5">
        <w:trPr>
          <w:trHeight w:hRule="exact" w:val="510"/>
        </w:trPr>
        <w:tc>
          <w:tcPr>
            <w:tcW w:w="851" w:type="dxa"/>
            <w:vMerge w:val="restart"/>
            <w:shd w:val="clear" w:color="000000" w:fill="FFFFFF"/>
            <w:textDirection w:val="btLr"/>
            <w:vAlign w:val="center"/>
            <w:hideMark/>
          </w:tcPr>
          <w:p w:rsidR="00AF58A1" w:rsidRPr="008E1F62" w:rsidRDefault="00AF58A1" w:rsidP="008E1F62">
            <w:pPr>
              <w:jc w:val="center"/>
              <w:rPr>
                <w:color w:val="000000"/>
                <w:lang w:val="uk-UA" w:eastAsia="uk-UA"/>
              </w:rPr>
            </w:pPr>
            <w:r w:rsidRPr="008E1F62">
              <w:rPr>
                <w:color w:val="000000"/>
                <w:lang w:val="uk-UA" w:eastAsia="uk-UA"/>
              </w:rPr>
              <w:t>Річні</w:t>
            </w:r>
            <w:r w:rsidR="008E1F62" w:rsidRPr="008E1F62">
              <w:rPr>
                <w:color w:val="000000"/>
                <w:lang w:val="uk-UA" w:eastAsia="uk-UA"/>
              </w:rPr>
              <w:t xml:space="preserve"> </w:t>
            </w:r>
            <w:r w:rsidR="007F15A5" w:rsidRPr="008E1F62">
              <w:rPr>
                <w:color w:val="000000"/>
                <w:lang w:val="uk-UA" w:eastAsia="uk-UA"/>
              </w:rPr>
              <w:t>с</w:t>
            </w:r>
            <w:proofErr w:type="spellStart"/>
            <w:r w:rsidRPr="008E1F62">
              <w:rPr>
                <w:color w:val="000000"/>
                <w:lang w:eastAsia="uk-UA"/>
              </w:rPr>
              <w:t>ередня</w:t>
            </w:r>
            <w:proofErr w:type="spellEnd"/>
            <w:r w:rsidRPr="008E1F62">
              <w:rPr>
                <w:color w:val="000000"/>
                <w:lang w:eastAsia="uk-UA"/>
              </w:rPr>
              <w:t xml:space="preserve"> </w:t>
            </w:r>
            <w:proofErr w:type="spellStart"/>
            <w:r w:rsidRPr="008E1F62">
              <w:rPr>
                <w:color w:val="000000"/>
                <w:lang w:eastAsia="uk-UA"/>
              </w:rPr>
              <w:t>концентрація</w:t>
            </w:r>
            <w:proofErr w:type="spellEnd"/>
          </w:p>
        </w:tc>
        <w:tc>
          <w:tcPr>
            <w:tcW w:w="1134" w:type="dxa"/>
            <w:shd w:val="clear" w:color="000000" w:fill="FFFFFF"/>
            <w:vAlign w:val="center"/>
            <w:hideMark/>
          </w:tcPr>
          <w:p w:rsidR="00AF58A1" w:rsidRPr="008E1F62" w:rsidRDefault="00AF58A1" w:rsidP="008E1F62">
            <w:pPr>
              <w:spacing w:line="276" w:lineRule="auto"/>
              <w:jc w:val="both"/>
              <w:rPr>
                <w:color w:val="000000"/>
                <w:lang w:val="uk-UA" w:eastAsia="uk-UA"/>
              </w:rPr>
            </w:pPr>
            <w:r w:rsidRPr="008E1F62">
              <w:rPr>
                <w:color w:val="000000"/>
                <w:lang w:eastAsia="uk-UA"/>
              </w:rPr>
              <w:t>2015</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0,7</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2,2</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0,3</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1,7</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w:t>
            </w:r>
          </w:p>
        </w:tc>
        <w:tc>
          <w:tcPr>
            <w:tcW w:w="708"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r>
      <w:tr w:rsidR="004E7648" w:rsidRPr="002E690B" w:rsidTr="007F15A5">
        <w:trPr>
          <w:trHeight w:hRule="exact" w:val="510"/>
        </w:trPr>
        <w:tc>
          <w:tcPr>
            <w:tcW w:w="851" w:type="dxa"/>
            <w:vMerge/>
            <w:vAlign w:val="center"/>
            <w:hideMark/>
          </w:tcPr>
          <w:p w:rsidR="00AF58A1" w:rsidRPr="008E1F62" w:rsidRDefault="00AF58A1" w:rsidP="008E1F62">
            <w:pPr>
              <w:jc w:val="both"/>
              <w:rPr>
                <w:color w:val="000000"/>
                <w:lang w:eastAsia="uk-UA"/>
              </w:rPr>
            </w:pPr>
          </w:p>
        </w:tc>
        <w:tc>
          <w:tcPr>
            <w:tcW w:w="1134" w:type="dxa"/>
            <w:shd w:val="clear" w:color="000000" w:fill="FFFFFF"/>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2016</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0,7</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0,3</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1,7</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w:t>
            </w:r>
          </w:p>
        </w:tc>
        <w:tc>
          <w:tcPr>
            <w:tcW w:w="708"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r>
      <w:tr w:rsidR="004E7648" w:rsidRPr="002E690B" w:rsidTr="007F15A5">
        <w:trPr>
          <w:trHeight w:hRule="exact" w:val="510"/>
        </w:trPr>
        <w:tc>
          <w:tcPr>
            <w:tcW w:w="851" w:type="dxa"/>
            <w:vMerge/>
            <w:vAlign w:val="center"/>
            <w:hideMark/>
          </w:tcPr>
          <w:p w:rsidR="00AF58A1" w:rsidRPr="008E1F62" w:rsidRDefault="00AF58A1" w:rsidP="008E1F62">
            <w:pPr>
              <w:jc w:val="both"/>
              <w:rPr>
                <w:color w:val="000000"/>
                <w:lang w:eastAsia="uk-UA"/>
              </w:rPr>
            </w:pPr>
          </w:p>
        </w:tc>
        <w:tc>
          <w:tcPr>
            <w:tcW w:w="1134" w:type="dxa"/>
            <w:shd w:val="clear" w:color="000000" w:fill="FFFFFF"/>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2017</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0,7</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2,2</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0,3</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1,3</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w:t>
            </w:r>
          </w:p>
        </w:tc>
        <w:tc>
          <w:tcPr>
            <w:tcW w:w="708"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r>
      <w:tr w:rsidR="004E7648" w:rsidRPr="002E690B" w:rsidTr="007F15A5">
        <w:trPr>
          <w:trHeight w:hRule="exact" w:val="510"/>
        </w:trPr>
        <w:tc>
          <w:tcPr>
            <w:tcW w:w="851" w:type="dxa"/>
            <w:vMerge/>
            <w:vAlign w:val="center"/>
            <w:hideMark/>
          </w:tcPr>
          <w:p w:rsidR="00AF58A1" w:rsidRPr="008E1F62" w:rsidRDefault="00AF58A1" w:rsidP="008E1F62">
            <w:pPr>
              <w:jc w:val="both"/>
              <w:rPr>
                <w:color w:val="000000"/>
                <w:lang w:eastAsia="uk-UA"/>
              </w:rPr>
            </w:pPr>
          </w:p>
        </w:tc>
        <w:tc>
          <w:tcPr>
            <w:tcW w:w="1134" w:type="dxa"/>
            <w:shd w:val="clear" w:color="000000" w:fill="FFFFFF"/>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2018</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0,7</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0,1</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0,8</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0,3</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1,3</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w:t>
            </w:r>
          </w:p>
        </w:tc>
        <w:tc>
          <w:tcPr>
            <w:tcW w:w="708"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r>
      <w:tr w:rsidR="004E7648" w:rsidRPr="002E690B" w:rsidTr="007F15A5">
        <w:trPr>
          <w:trHeight w:hRule="exact" w:val="510"/>
        </w:trPr>
        <w:tc>
          <w:tcPr>
            <w:tcW w:w="851" w:type="dxa"/>
            <w:vMerge/>
            <w:tcBorders>
              <w:bottom w:val="single" w:sz="4" w:space="0" w:color="auto"/>
            </w:tcBorders>
            <w:vAlign w:val="center"/>
            <w:hideMark/>
          </w:tcPr>
          <w:p w:rsidR="00AF58A1" w:rsidRPr="008E1F62" w:rsidRDefault="00AF58A1" w:rsidP="008E1F62">
            <w:pPr>
              <w:jc w:val="both"/>
              <w:rPr>
                <w:color w:val="000000"/>
                <w:lang w:eastAsia="uk-UA"/>
              </w:rPr>
            </w:pPr>
          </w:p>
        </w:tc>
        <w:tc>
          <w:tcPr>
            <w:tcW w:w="1134" w:type="dxa"/>
            <w:shd w:val="clear" w:color="000000" w:fill="FFFFFF"/>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2019</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1,1</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2,2</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1</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0,4</w:t>
            </w:r>
          </w:p>
        </w:tc>
        <w:tc>
          <w:tcPr>
            <w:tcW w:w="850"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2,3</w:t>
            </w:r>
          </w:p>
        </w:tc>
        <w:tc>
          <w:tcPr>
            <w:tcW w:w="708"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c>
          <w:tcPr>
            <w:tcW w:w="851" w:type="dxa"/>
            <w:shd w:val="clear" w:color="auto" w:fill="auto"/>
            <w:vAlign w:val="center"/>
            <w:hideMark/>
          </w:tcPr>
          <w:p w:rsidR="00AF58A1" w:rsidRPr="008E1F62" w:rsidRDefault="00AF58A1" w:rsidP="008E1F62">
            <w:pPr>
              <w:spacing w:line="276" w:lineRule="auto"/>
              <w:jc w:val="both"/>
              <w:rPr>
                <w:color w:val="000000"/>
                <w:lang w:eastAsia="uk-UA"/>
              </w:rPr>
            </w:pPr>
            <w:r w:rsidRPr="008E1F62">
              <w:rPr>
                <w:color w:val="000000"/>
                <w:lang w:eastAsia="uk-UA"/>
              </w:rPr>
              <w:t>0,2</w:t>
            </w:r>
          </w:p>
        </w:tc>
      </w:tr>
      <w:tr w:rsidR="008E1F62" w:rsidRPr="002E690B" w:rsidTr="008E1F62">
        <w:trPr>
          <w:trHeight w:hRule="exact" w:val="510"/>
        </w:trPr>
        <w:tc>
          <w:tcPr>
            <w:tcW w:w="851" w:type="dxa"/>
            <w:vMerge w:val="restart"/>
            <w:textDirection w:val="btLr"/>
            <w:vAlign w:val="center"/>
          </w:tcPr>
          <w:p w:rsidR="008E1F62" w:rsidRPr="008E1F62" w:rsidRDefault="008E1F62" w:rsidP="008E1F62">
            <w:pPr>
              <w:ind w:left="113" w:right="113"/>
              <w:jc w:val="center"/>
              <w:rPr>
                <w:color w:val="000000"/>
                <w:sz w:val="23"/>
                <w:szCs w:val="23"/>
                <w:lang w:val="uk-UA" w:eastAsia="uk-UA"/>
              </w:rPr>
            </w:pPr>
            <w:r w:rsidRPr="008E1F62">
              <w:rPr>
                <w:color w:val="000000"/>
                <w:sz w:val="23"/>
                <w:szCs w:val="23"/>
                <w:lang w:val="uk-UA" w:eastAsia="uk-UA"/>
              </w:rPr>
              <w:t xml:space="preserve">Середні </w:t>
            </w:r>
            <w:proofErr w:type="spellStart"/>
            <w:r w:rsidRPr="008E1F62">
              <w:rPr>
                <w:color w:val="000000"/>
                <w:sz w:val="23"/>
                <w:szCs w:val="23"/>
                <w:lang w:eastAsia="uk-UA"/>
              </w:rPr>
              <w:t>концентраці</w:t>
            </w:r>
            <w:proofErr w:type="spellEnd"/>
            <w:r w:rsidRPr="008E1F62">
              <w:rPr>
                <w:color w:val="000000"/>
                <w:sz w:val="23"/>
                <w:szCs w:val="23"/>
                <w:lang w:val="uk-UA" w:eastAsia="uk-UA"/>
              </w:rPr>
              <w:t>ї</w:t>
            </w:r>
          </w:p>
          <w:p w:rsidR="008E1F62" w:rsidRPr="008E1F62" w:rsidRDefault="008E1F62" w:rsidP="008E1F62">
            <w:pPr>
              <w:ind w:left="113" w:right="113"/>
              <w:jc w:val="center"/>
              <w:rPr>
                <w:color w:val="000000"/>
                <w:lang w:eastAsia="uk-UA"/>
              </w:rPr>
            </w:pPr>
            <w:r w:rsidRPr="008E1F62">
              <w:rPr>
                <w:color w:val="000000"/>
                <w:sz w:val="23"/>
                <w:szCs w:val="23"/>
                <w:lang w:val="uk-UA" w:eastAsia="uk-UA"/>
              </w:rPr>
              <w:t>1 півріччя</w:t>
            </w:r>
          </w:p>
        </w:tc>
        <w:tc>
          <w:tcPr>
            <w:tcW w:w="1134" w:type="dxa"/>
            <w:shd w:val="clear" w:color="000000" w:fill="FFFFFF"/>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2020</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0,7</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0,1</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1,7</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0,9</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0,4</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1,6</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2,2</w:t>
            </w:r>
          </w:p>
        </w:tc>
        <w:tc>
          <w:tcPr>
            <w:tcW w:w="708"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0,09</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0,2</w:t>
            </w:r>
          </w:p>
        </w:tc>
      </w:tr>
      <w:tr w:rsidR="008E1F62" w:rsidRPr="002E690B" w:rsidTr="00B33B9F">
        <w:trPr>
          <w:trHeight w:hRule="exact" w:val="510"/>
        </w:trPr>
        <w:tc>
          <w:tcPr>
            <w:tcW w:w="851" w:type="dxa"/>
            <w:vMerge/>
            <w:vAlign w:val="center"/>
          </w:tcPr>
          <w:p w:rsidR="008E1F62" w:rsidRPr="008E1F62" w:rsidRDefault="008E1F62" w:rsidP="008E1F62">
            <w:pPr>
              <w:jc w:val="both"/>
              <w:rPr>
                <w:color w:val="000000"/>
                <w:lang w:eastAsia="uk-UA"/>
              </w:rPr>
            </w:pPr>
          </w:p>
        </w:tc>
        <w:tc>
          <w:tcPr>
            <w:tcW w:w="1134" w:type="dxa"/>
            <w:shd w:val="clear" w:color="000000" w:fill="FFFFFF"/>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2021</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0,9</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0,1</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1,5</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0,8</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0,4</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1,8</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1,9</w:t>
            </w:r>
          </w:p>
        </w:tc>
        <w:tc>
          <w:tcPr>
            <w:tcW w:w="708"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0,09</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0,2</w:t>
            </w:r>
          </w:p>
        </w:tc>
      </w:tr>
      <w:tr w:rsidR="008E1F62" w:rsidRPr="002E690B" w:rsidTr="007F15A5">
        <w:trPr>
          <w:trHeight w:hRule="exact" w:val="510"/>
        </w:trPr>
        <w:tc>
          <w:tcPr>
            <w:tcW w:w="851" w:type="dxa"/>
            <w:vMerge/>
            <w:tcBorders>
              <w:bottom w:val="single" w:sz="4" w:space="0" w:color="auto"/>
            </w:tcBorders>
            <w:vAlign w:val="center"/>
          </w:tcPr>
          <w:p w:rsidR="008E1F62" w:rsidRPr="008E1F62" w:rsidRDefault="008E1F62" w:rsidP="008E1F62">
            <w:pPr>
              <w:jc w:val="both"/>
              <w:rPr>
                <w:color w:val="000000"/>
                <w:lang w:eastAsia="uk-UA"/>
              </w:rPr>
            </w:pPr>
          </w:p>
        </w:tc>
        <w:tc>
          <w:tcPr>
            <w:tcW w:w="1134" w:type="dxa"/>
            <w:shd w:val="clear" w:color="000000" w:fill="FFFFFF"/>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2022</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0,7</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0,1</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1,3</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0,7</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0,3</w:t>
            </w:r>
          </w:p>
        </w:tc>
        <w:tc>
          <w:tcPr>
            <w:tcW w:w="850"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1,6</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1,6</w:t>
            </w:r>
          </w:p>
        </w:tc>
        <w:tc>
          <w:tcPr>
            <w:tcW w:w="708"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0,02</w:t>
            </w:r>
          </w:p>
        </w:tc>
        <w:tc>
          <w:tcPr>
            <w:tcW w:w="851" w:type="dxa"/>
            <w:shd w:val="clear" w:color="auto" w:fill="auto"/>
            <w:vAlign w:val="center"/>
          </w:tcPr>
          <w:p w:rsidR="008E1F62" w:rsidRPr="008E1F62" w:rsidRDefault="008E1F62" w:rsidP="00B33B9F">
            <w:pPr>
              <w:spacing w:line="276" w:lineRule="auto"/>
              <w:jc w:val="both"/>
              <w:rPr>
                <w:color w:val="000000"/>
                <w:lang w:val="uk-UA" w:eastAsia="uk-UA"/>
              </w:rPr>
            </w:pPr>
            <w:r w:rsidRPr="008E1F62">
              <w:rPr>
                <w:color w:val="000000"/>
                <w:lang w:val="uk-UA" w:eastAsia="uk-UA"/>
              </w:rPr>
              <w:t>0,16</w:t>
            </w:r>
          </w:p>
        </w:tc>
      </w:tr>
    </w:tbl>
    <w:p w:rsidR="008E1F62" w:rsidRDefault="008E1F62" w:rsidP="008E1F62">
      <w:pPr>
        <w:spacing w:line="276" w:lineRule="auto"/>
        <w:ind w:firstLine="709"/>
        <w:jc w:val="both"/>
        <w:rPr>
          <w:sz w:val="26"/>
          <w:szCs w:val="26"/>
          <w:lang w:val="uk-UA"/>
        </w:rPr>
      </w:pPr>
    </w:p>
    <w:p w:rsidR="004C7671" w:rsidRDefault="004C7671" w:rsidP="008E1F62">
      <w:pPr>
        <w:spacing w:line="276" w:lineRule="auto"/>
        <w:ind w:firstLine="709"/>
        <w:jc w:val="both"/>
        <w:rPr>
          <w:sz w:val="26"/>
          <w:szCs w:val="26"/>
          <w:lang w:val="uk-UA"/>
        </w:rPr>
      </w:pPr>
      <w:r w:rsidRPr="002E690B">
        <w:rPr>
          <w:sz w:val="26"/>
          <w:szCs w:val="26"/>
          <w:lang w:val="uk-UA"/>
        </w:rPr>
        <w:t xml:space="preserve">За даними звітів Центральної геофізичної обсерваторії ім.. Срезневського </w:t>
      </w:r>
      <w:r w:rsidRPr="002E690B">
        <w:rPr>
          <w:sz w:val="26"/>
          <w:szCs w:val="26"/>
          <w:lang w:val="en-US"/>
        </w:rPr>
        <w:fldChar w:fldCharType="begin"/>
      </w:r>
      <w:r w:rsidRPr="002E690B">
        <w:rPr>
          <w:sz w:val="26"/>
          <w:szCs w:val="26"/>
          <w:lang w:val="uk-UA"/>
        </w:rPr>
        <w:instrText xml:space="preserve"> </w:instrText>
      </w:r>
      <w:r w:rsidRPr="002E690B">
        <w:rPr>
          <w:sz w:val="26"/>
          <w:szCs w:val="26"/>
          <w:lang w:val="en-US"/>
        </w:rPr>
        <w:instrText>REF</w:instrText>
      </w:r>
      <w:r w:rsidRPr="002E690B">
        <w:rPr>
          <w:sz w:val="26"/>
          <w:szCs w:val="26"/>
          <w:lang w:val="uk-UA"/>
        </w:rPr>
        <w:instrText xml:space="preserve"> ЦГО_огляд_ \</w:instrText>
      </w:r>
      <w:r w:rsidRPr="002E690B">
        <w:rPr>
          <w:sz w:val="26"/>
          <w:szCs w:val="26"/>
          <w:lang w:val="en-US"/>
        </w:rPr>
        <w:instrText>h</w:instrText>
      </w:r>
      <w:r w:rsidRPr="002E690B">
        <w:rPr>
          <w:sz w:val="26"/>
          <w:szCs w:val="26"/>
          <w:lang w:val="uk-UA"/>
        </w:rPr>
        <w:instrText xml:space="preserve">  \* </w:instrText>
      </w:r>
      <w:r w:rsidRPr="002E690B">
        <w:rPr>
          <w:sz w:val="26"/>
          <w:szCs w:val="26"/>
          <w:lang w:val="en-US"/>
        </w:rPr>
        <w:instrText>MERGEFORMAT</w:instrText>
      </w:r>
      <w:r w:rsidRPr="002E690B">
        <w:rPr>
          <w:sz w:val="26"/>
          <w:szCs w:val="26"/>
          <w:lang w:val="uk-UA"/>
        </w:rPr>
        <w:instrText xml:space="preserve"> </w:instrText>
      </w:r>
      <w:r w:rsidRPr="002E690B">
        <w:rPr>
          <w:sz w:val="26"/>
          <w:szCs w:val="26"/>
          <w:lang w:val="en-US"/>
        </w:rPr>
      </w:r>
      <w:r w:rsidRPr="002E690B">
        <w:rPr>
          <w:sz w:val="26"/>
          <w:szCs w:val="26"/>
          <w:lang w:val="en-US"/>
        </w:rPr>
        <w:fldChar w:fldCharType="end"/>
      </w:r>
      <w:r w:rsidRPr="002E690B">
        <w:rPr>
          <w:sz w:val="26"/>
          <w:szCs w:val="26"/>
          <w:lang w:val="uk-UA"/>
        </w:rPr>
        <w:t xml:space="preserve"> за період 2016-20</w:t>
      </w:r>
      <w:r w:rsidR="004E7648" w:rsidRPr="002E690B">
        <w:rPr>
          <w:sz w:val="26"/>
          <w:szCs w:val="26"/>
          <w:lang w:val="uk-UA"/>
        </w:rPr>
        <w:t xml:space="preserve">19 </w:t>
      </w:r>
      <w:r w:rsidRPr="002E690B">
        <w:rPr>
          <w:sz w:val="26"/>
          <w:szCs w:val="26"/>
          <w:lang w:val="uk-UA"/>
        </w:rPr>
        <w:t>величини</w:t>
      </w:r>
      <w:r w:rsidR="00854E44">
        <w:rPr>
          <w:sz w:val="26"/>
          <w:szCs w:val="26"/>
          <w:lang w:val="uk-UA"/>
        </w:rPr>
        <w:t xml:space="preserve"> К</w:t>
      </w:r>
      <w:r w:rsidRPr="002E690B">
        <w:rPr>
          <w:sz w:val="26"/>
          <w:szCs w:val="26"/>
          <w:lang w:val="uk-UA"/>
        </w:rPr>
        <w:t>ІЗА у Запоріжжі коливаються на рівні 8, що відповідає  рівню «небезпечний».</w:t>
      </w:r>
    </w:p>
    <w:p w:rsidR="00854E44" w:rsidRPr="002E690B" w:rsidRDefault="00854E44" w:rsidP="008E1F62">
      <w:pPr>
        <w:spacing w:line="276" w:lineRule="auto"/>
        <w:ind w:firstLine="708"/>
        <w:jc w:val="both"/>
        <w:rPr>
          <w:sz w:val="26"/>
          <w:szCs w:val="26"/>
          <w:lang w:val="uk-UA"/>
        </w:rPr>
      </w:pPr>
      <w:r w:rsidRPr="002E690B">
        <w:rPr>
          <w:sz w:val="26"/>
          <w:szCs w:val="26"/>
          <w:lang w:val="uk-UA"/>
        </w:rPr>
        <w:t>При цьому результати спостережень свідчать, що найбільші концентрації спостерігаються</w:t>
      </w:r>
      <w:r>
        <w:rPr>
          <w:sz w:val="26"/>
          <w:szCs w:val="26"/>
          <w:lang w:val="uk-UA"/>
        </w:rPr>
        <w:t xml:space="preserve"> </w:t>
      </w:r>
      <w:r w:rsidR="00A518C6">
        <w:rPr>
          <w:sz w:val="26"/>
          <w:szCs w:val="26"/>
          <w:lang w:val="uk-UA"/>
        </w:rPr>
        <w:t xml:space="preserve">для таких забруднюючих </w:t>
      </w:r>
      <w:r>
        <w:rPr>
          <w:sz w:val="26"/>
          <w:szCs w:val="26"/>
          <w:lang w:val="uk-UA"/>
        </w:rPr>
        <w:t>речовин</w:t>
      </w:r>
      <w:r w:rsidR="00A518C6">
        <w:rPr>
          <w:sz w:val="26"/>
          <w:szCs w:val="26"/>
          <w:lang w:val="uk-UA"/>
        </w:rPr>
        <w:t>:</w:t>
      </w:r>
      <w:r>
        <w:rPr>
          <w:sz w:val="26"/>
          <w:szCs w:val="26"/>
          <w:lang w:val="uk-UA"/>
        </w:rPr>
        <w:t xml:space="preserve">  пил загальний, двоокис та ок</w:t>
      </w:r>
      <w:r w:rsidRPr="002E690B">
        <w:rPr>
          <w:sz w:val="26"/>
          <w:szCs w:val="26"/>
          <w:lang w:val="uk-UA"/>
        </w:rPr>
        <w:t>и</w:t>
      </w:r>
      <w:r>
        <w:rPr>
          <w:sz w:val="26"/>
          <w:szCs w:val="26"/>
          <w:lang w:val="uk-UA"/>
        </w:rPr>
        <w:t>с</w:t>
      </w:r>
      <w:r w:rsidRPr="002E690B">
        <w:rPr>
          <w:sz w:val="26"/>
          <w:szCs w:val="26"/>
          <w:lang w:val="uk-UA"/>
        </w:rPr>
        <w:t xml:space="preserve"> азоту, фенол та формальдегід. </w:t>
      </w:r>
    </w:p>
    <w:p w:rsidR="00854E44" w:rsidRPr="002E690B" w:rsidRDefault="00854E44" w:rsidP="008E1F62">
      <w:pPr>
        <w:spacing w:line="276" w:lineRule="auto"/>
        <w:ind w:firstLine="709"/>
        <w:jc w:val="both"/>
        <w:rPr>
          <w:sz w:val="26"/>
          <w:szCs w:val="26"/>
          <w:lang w:val="uk-UA"/>
        </w:rPr>
      </w:pPr>
    </w:p>
    <w:p w:rsidR="004C7671" w:rsidRPr="002E690B" w:rsidRDefault="00C83F27" w:rsidP="008E1F62">
      <w:pPr>
        <w:spacing w:line="276" w:lineRule="auto"/>
        <w:jc w:val="both"/>
        <w:rPr>
          <w:sz w:val="26"/>
          <w:szCs w:val="26"/>
          <w:lang w:val="uk-UA"/>
        </w:rPr>
      </w:pPr>
      <w:r w:rsidRPr="008E1F62">
        <w:rPr>
          <w:noProof/>
          <w:sz w:val="26"/>
          <w:szCs w:val="26"/>
          <w:lang w:val="uk-UA" w:eastAsia="uk-UA"/>
        </w:rPr>
        <w:lastRenderedPageBreak/>
        <w:drawing>
          <wp:inline distT="0" distB="0" distL="0" distR="0">
            <wp:extent cx="6035040" cy="2645410"/>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5040" cy="2645410"/>
                    </a:xfrm>
                    <a:prstGeom prst="rect">
                      <a:avLst/>
                    </a:prstGeom>
                    <a:noFill/>
                    <a:ln>
                      <a:noFill/>
                    </a:ln>
                  </pic:spPr>
                </pic:pic>
              </a:graphicData>
            </a:graphic>
          </wp:inline>
        </w:drawing>
      </w:r>
    </w:p>
    <w:p w:rsidR="00192CD3" w:rsidRPr="002E690B" w:rsidRDefault="007F15A5" w:rsidP="008E1F62">
      <w:pPr>
        <w:spacing w:line="276" w:lineRule="auto"/>
        <w:ind w:firstLine="709"/>
        <w:jc w:val="both"/>
        <w:rPr>
          <w:sz w:val="26"/>
          <w:szCs w:val="26"/>
          <w:lang w:val="uk-UA"/>
        </w:rPr>
      </w:pPr>
      <w:r w:rsidRPr="002E690B">
        <w:rPr>
          <w:sz w:val="26"/>
          <w:szCs w:val="26"/>
          <w:lang w:val="uk-UA"/>
        </w:rPr>
        <w:t>Рис.</w:t>
      </w:r>
      <w:r w:rsidRPr="002E690B">
        <w:rPr>
          <w:b/>
          <w:sz w:val="26"/>
          <w:szCs w:val="26"/>
          <w:lang w:val="uk-UA" w:eastAsia="en-US"/>
        </w:rPr>
        <w:t>–</w:t>
      </w:r>
      <w:r w:rsidRPr="002E690B">
        <w:rPr>
          <w:sz w:val="26"/>
          <w:szCs w:val="26"/>
          <w:lang w:val="uk-UA"/>
        </w:rPr>
        <w:t xml:space="preserve"> </w:t>
      </w:r>
      <w:r>
        <w:rPr>
          <w:sz w:val="26"/>
          <w:szCs w:val="26"/>
          <w:lang w:val="uk-UA"/>
        </w:rPr>
        <w:t xml:space="preserve">4   </w:t>
      </w:r>
      <w:r w:rsidR="00192CD3">
        <w:rPr>
          <w:sz w:val="26"/>
          <w:szCs w:val="26"/>
          <w:lang w:val="uk-UA"/>
        </w:rPr>
        <w:t xml:space="preserve">– Складові  </w:t>
      </w:r>
      <w:r w:rsidR="00192CD3" w:rsidRPr="002E690B">
        <w:rPr>
          <w:sz w:val="26"/>
          <w:szCs w:val="26"/>
          <w:lang w:val="uk-UA"/>
        </w:rPr>
        <w:t xml:space="preserve">величини ІЗА у </w:t>
      </w:r>
      <w:r w:rsidR="00192CD3">
        <w:rPr>
          <w:sz w:val="26"/>
          <w:szCs w:val="26"/>
          <w:lang w:val="uk-UA"/>
        </w:rPr>
        <w:t xml:space="preserve">м. </w:t>
      </w:r>
      <w:r w:rsidR="00192CD3" w:rsidRPr="002E690B">
        <w:rPr>
          <w:sz w:val="26"/>
          <w:szCs w:val="26"/>
          <w:lang w:val="uk-UA"/>
        </w:rPr>
        <w:t>Запоріжж</w:t>
      </w:r>
      <w:r w:rsidR="00192CD3">
        <w:rPr>
          <w:sz w:val="26"/>
          <w:szCs w:val="26"/>
          <w:lang w:val="uk-UA"/>
        </w:rPr>
        <w:t>я (за кожною забруднюючою речовиною)</w:t>
      </w:r>
    </w:p>
    <w:p w:rsidR="00B555FC" w:rsidRDefault="00A518C6" w:rsidP="008E1F62">
      <w:pPr>
        <w:spacing w:line="276" w:lineRule="auto"/>
        <w:ind w:firstLine="708"/>
        <w:jc w:val="both"/>
        <w:rPr>
          <w:sz w:val="26"/>
          <w:szCs w:val="26"/>
          <w:lang w:val="uk-UA"/>
        </w:rPr>
      </w:pPr>
      <w:r w:rsidRPr="002E690B">
        <w:rPr>
          <w:sz w:val="26"/>
          <w:szCs w:val="26"/>
          <w:lang w:val="uk-UA"/>
        </w:rPr>
        <w:t xml:space="preserve">Середні концентрації </w:t>
      </w:r>
      <w:r>
        <w:rPr>
          <w:sz w:val="26"/>
          <w:szCs w:val="26"/>
          <w:lang w:val="uk-UA"/>
        </w:rPr>
        <w:t>суттєво</w:t>
      </w:r>
      <w:r w:rsidRPr="002E690B">
        <w:rPr>
          <w:sz w:val="26"/>
          <w:szCs w:val="26"/>
          <w:lang w:val="uk-UA"/>
        </w:rPr>
        <w:t xml:space="preserve"> відрізня</w:t>
      </w:r>
      <w:r>
        <w:rPr>
          <w:sz w:val="26"/>
          <w:szCs w:val="26"/>
          <w:lang w:val="uk-UA"/>
        </w:rPr>
        <w:t>ються</w:t>
      </w:r>
      <w:r w:rsidRPr="00A518C6">
        <w:rPr>
          <w:sz w:val="26"/>
          <w:szCs w:val="26"/>
          <w:lang w:val="uk-UA"/>
        </w:rPr>
        <w:t xml:space="preserve"> </w:t>
      </w:r>
      <w:r w:rsidRPr="002E690B">
        <w:rPr>
          <w:sz w:val="26"/>
          <w:szCs w:val="26"/>
          <w:lang w:val="uk-UA"/>
        </w:rPr>
        <w:t>від максимальних</w:t>
      </w:r>
      <w:r w:rsidR="004B5BF9">
        <w:rPr>
          <w:sz w:val="26"/>
          <w:szCs w:val="26"/>
          <w:lang w:val="uk-UA"/>
        </w:rPr>
        <w:t xml:space="preserve"> (таблиця 5)</w:t>
      </w:r>
      <w:r w:rsidRPr="002E690B">
        <w:rPr>
          <w:sz w:val="26"/>
          <w:szCs w:val="26"/>
          <w:lang w:val="uk-UA"/>
        </w:rPr>
        <w:t xml:space="preserve">. </w:t>
      </w:r>
    </w:p>
    <w:p w:rsidR="007F15A5" w:rsidRPr="008E1F62" w:rsidRDefault="007F15A5" w:rsidP="008E1F62">
      <w:pPr>
        <w:spacing w:line="276" w:lineRule="auto"/>
        <w:ind w:firstLine="851"/>
        <w:jc w:val="both"/>
        <w:rPr>
          <w:color w:val="000000"/>
          <w:sz w:val="26"/>
          <w:szCs w:val="26"/>
          <w:lang w:val="uk-UA"/>
        </w:rPr>
      </w:pPr>
      <w:r w:rsidRPr="008E1F62">
        <w:rPr>
          <w:color w:val="000000"/>
          <w:sz w:val="26"/>
          <w:szCs w:val="26"/>
          <w:lang w:val="uk-UA"/>
        </w:rPr>
        <w:t xml:space="preserve">Таблиця </w:t>
      </w:r>
      <w:r w:rsidR="00345C01" w:rsidRPr="008E1F62">
        <w:rPr>
          <w:color w:val="000000"/>
          <w:sz w:val="26"/>
          <w:szCs w:val="26"/>
          <w:lang w:val="uk-UA"/>
        </w:rPr>
        <w:t>5</w:t>
      </w:r>
      <w:r w:rsidRPr="008E1F62">
        <w:rPr>
          <w:color w:val="000000"/>
          <w:sz w:val="26"/>
          <w:szCs w:val="26"/>
          <w:lang w:val="uk-UA"/>
        </w:rPr>
        <w:t xml:space="preserve"> -</w:t>
      </w:r>
      <w:r w:rsidRPr="008E1F62">
        <w:rPr>
          <w:color w:val="000000"/>
          <w:sz w:val="26"/>
          <w:szCs w:val="26"/>
          <w:lang w:val="en-US"/>
        </w:rPr>
        <w:t>C</w:t>
      </w:r>
      <w:proofErr w:type="spellStart"/>
      <w:r w:rsidRPr="008E1F62">
        <w:rPr>
          <w:color w:val="000000"/>
          <w:sz w:val="26"/>
          <w:szCs w:val="26"/>
          <w:lang w:val="uk-UA"/>
        </w:rPr>
        <w:t>ередні</w:t>
      </w:r>
      <w:proofErr w:type="spellEnd"/>
      <w:r w:rsidRPr="008E1F62">
        <w:rPr>
          <w:color w:val="000000"/>
          <w:sz w:val="26"/>
          <w:szCs w:val="26"/>
          <w:lang w:val="uk-UA"/>
        </w:rPr>
        <w:t xml:space="preserve"> і максимальні концентрації забруднюючих речовин (в кратності ГДК)  в атмосферному повітрі міста Запоріжжя за 20</w:t>
      </w:r>
      <w:r w:rsidRPr="008E1F62">
        <w:rPr>
          <w:color w:val="000000"/>
          <w:sz w:val="26"/>
          <w:szCs w:val="26"/>
        </w:rPr>
        <w:t>20</w:t>
      </w:r>
      <w:r w:rsidRPr="008E1F62">
        <w:rPr>
          <w:color w:val="000000"/>
          <w:sz w:val="26"/>
          <w:szCs w:val="26"/>
          <w:lang w:val="uk-UA"/>
        </w:rPr>
        <w:t>-2022рр.</w:t>
      </w:r>
    </w:p>
    <w:p w:rsidR="007F15A5" w:rsidRPr="007F15A5" w:rsidRDefault="007F15A5" w:rsidP="008E1F62">
      <w:pPr>
        <w:spacing w:line="276" w:lineRule="auto"/>
        <w:jc w:val="both"/>
        <w:rPr>
          <w:sz w:val="26"/>
          <w:szCs w:val="26"/>
          <w:lang w:val="uk-UA"/>
        </w:rPr>
      </w:pPr>
    </w:p>
    <w:tbl>
      <w:tblPr>
        <w:tblW w:w="8900" w:type="dxa"/>
        <w:tblInd w:w="93" w:type="dxa"/>
        <w:tblLook w:val="04A0" w:firstRow="1" w:lastRow="0" w:firstColumn="1" w:lastColumn="0" w:noHBand="0" w:noVBand="1"/>
      </w:tblPr>
      <w:tblGrid>
        <w:gridCol w:w="2992"/>
        <w:gridCol w:w="1036"/>
        <w:gridCol w:w="992"/>
        <w:gridCol w:w="1134"/>
        <w:gridCol w:w="992"/>
        <w:gridCol w:w="1036"/>
        <w:gridCol w:w="1045"/>
      </w:tblGrid>
      <w:tr w:rsidR="005C2911" w:rsidRPr="002E690B" w:rsidTr="008E1F62">
        <w:trPr>
          <w:trHeight w:val="300"/>
        </w:trPr>
        <w:tc>
          <w:tcPr>
            <w:tcW w:w="2992" w:type="dxa"/>
            <w:vMerge w:val="restart"/>
            <w:tcBorders>
              <w:top w:val="single" w:sz="4" w:space="0" w:color="auto"/>
              <w:left w:val="single" w:sz="4" w:space="0" w:color="auto"/>
              <w:right w:val="single" w:sz="4" w:space="0" w:color="auto"/>
            </w:tcBorders>
            <w:shd w:val="clear" w:color="auto" w:fill="auto"/>
            <w:noWrap/>
            <w:vAlign w:val="bottom"/>
            <w:hideMark/>
          </w:tcPr>
          <w:p w:rsidR="005C2911" w:rsidRPr="002E690B" w:rsidRDefault="005C2911" w:rsidP="008E1F62">
            <w:pPr>
              <w:spacing w:line="276" w:lineRule="auto"/>
              <w:jc w:val="both"/>
              <w:rPr>
                <w:color w:val="000000"/>
                <w:sz w:val="26"/>
                <w:szCs w:val="26"/>
                <w:lang w:val="uk-UA" w:eastAsia="uk-UA"/>
              </w:rPr>
            </w:pPr>
            <w:r w:rsidRPr="005C2911">
              <w:rPr>
                <w:color w:val="000000"/>
                <w:sz w:val="26"/>
                <w:szCs w:val="26"/>
                <w:lang w:val="uk-UA" w:eastAsia="uk-UA"/>
              </w:rPr>
              <w:t> </w:t>
            </w:r>
            <w:r w:rsidRPr="002E690B">
              <w:rPr>
                <w:color w:val="000000"/>
                <w:sz w:val="26"/>
                <w:szCs w:val="26"/>
                <w:lang w:val="uk-UA" w:eastAsia="uk-UA"/>
              </w:rPr>
              <w:t xml:space="preserve">Назва </w:t>
            </w:r>
            <w:r w:rsidR="008E1F62">
              <w:rPr>
                <w:color w:val="000000"/>
                <w:sz w:val="26"/>
                <w:szCs w:val="26"/>
                <w:lang w:val="uk-UA" w:eastAsia="uk-UA"/>
              </w:rPr>
              <w:t>забруднюючої речовини</w:t>
            </w:r>
          </w:p>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 </w:t>
            </w:r>
          </w:p>
        </w:tc>
        <w:tc>
          <w:tcPr>
            <w:tcW w:w="170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2020</w:t>
            </w:r>
          </w:p>
        </w:tc>
        <w:tc>
          <w:tcPr>
            <w:tcW w:w="21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2021</w:t>
            </w:r>
          </w:p>
        </w:tc>
        <w:tc>
          <w:tcPr>
            <w:tcW w:w="208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2022</w:t>
            </w:r>
          </w:p>
        </w:tc>
      </w:tr>
      <w:tr w:rsidR="005C2911" w:rsidRPr="002E690B" w:rsidTr="008E1F62">
        <w:trPr>
          <w:trHeight w:val="300"/>
        </w:trPr>
        <w:tc>
          <w:tcPr>
            <w:tcW w:w="2992" w:type="dxa"/>
            <w:vMerge/>
            <w:tcBorders>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середні</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7F15A5" w:rsidRDefault="007F15A5" w:rsidP="008E1F62">
            <w:pPr>
              <w:spacing w:line="276" w:lineRule="auto"/>
              <w:jc w:val="both"/>
              <w:rPr>
                <w:color w:val="000000"/>
                <w:sz w:val="26"/>
                <w:szCs w:val="26"/>
                <w:lang w:val="en-US" w:eastAsia="uk-UA"/>
              </w:rPr>
            </w:pPr>
            <w:r>
              <w:rPr>
                <w:color w:val="000000"/>
                <w:sz w:val="26"/>
                <w:szCs w:val="26"/>
                <w:lang w:val="en-US" w:eastAsia="uk-UA"/>
              </w:rPr>
              <w:t>max</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середні</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7F15A5" w:rsidRDefault="007F15A5" w:rsidP="008E1F62">
            <w:pPr>
              <w:spacing w:line="276" w:lineRule="auto"/>
              <w:jc w:val="both"/>
              <w:rPr>
                <w:color w:val="000000"/>
                <w:sz w:val="26"/>
                <w:szCs w:val="26"/>
                <w:lang w:val="en-US" w:eastAsia="uk-UA"/>
              </w:rPr>
            </w:pPr>
            <w:r>
              <w:rPr>
                <w:color w:val="000000"/>
                <w:sz w:val="26"/>
                <w:szCs w:val="26"/>
                <w:lang w:val="en-US" w:eastAsia="uk-UA"/>
              </w:rPr>
              <w:t>max</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середні</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7F15A5" w:rsidRDefault="007F15A5" w:rsidP="008E1F62">
            <w:pPr>
              <w:spacing w:line="276" w:lineRule="auto"/>
              <w:jc w:val="both"/>
              <w:rPr>
                <w:color w:val="000000"/>
                <w:sz w:val="26"/>
                <w:szCs w:val="26"/>
                <w:lang w:val="en-US" w:eastAsia="uk-UA"/>
              </w:rPr>
            </w:pPr>
            <w:r>
              <w:rPr>
                <w:color w:val="000000"/>
                <w:sz w:val="26"/>
                <w:szCs w:val="26"/>
                <w:lang w:val="en-US" w:eastAsia="uk-UA"/>
              </w:rPr>
              <w:t>max</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Пил</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0,7</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1,4</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0,9</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1,7</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0,7</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1,3</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Двоокис азоту</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1,7</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2,4</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1,5</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2,5</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1,3</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Окис азоту</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0,9</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0,9</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0,8</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0,9</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0,7</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0,8</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Двоокис сірки</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0,14</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0,14</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0,14</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Фтористий водень</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0,1</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0,1</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0,02</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0,06</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Окис вуглецю</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0,4</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0,7</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0,4</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0,8</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0,3</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0,5</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Фенол</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2,2</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3,1</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1,9</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2,5</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1,6</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2,2</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Формальдегід</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1,6</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1,8</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2,1</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1,6</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1,9</w:t>
            </w:r>
          </w:p>
        </w:tc>
      </w:tr>
      <w:tr w:rsidR="005C2911" w:rsidRPr="005C2911" w:rsidTr="008E1F62">
        <w:trPr>
          <w:trHeight w:val="454"/>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5C2911" w:rsidRPr="005C2911" w:rsidRDefault="007F15A5" w:rsidP="008E1F62">
            <w:pPr>
              <w:spacing w:line="276" w:lineRule="auto"/>
              <w:jc w:val="both"/>
              <w:rPr>
                <w:color w:val="000000"/>
                <w:sz w:val="26"/>
                <w:szCs w:val="26"/>
                <w:lang w:val="uk-UA" w:eastAsia="uk-UA"/>
              </w:rPr>
            </w:pPr>
            <w:r>
              <w:rPr>
                <w:color w:val="000000"/>
                <w:sz w:val="26"/>
                <w:szCs w:val="26"/>
                <w:lang w:val="uk-UA" w:eastAsia="uk-UA"/>
              </w:rPr>
              <w:t>Х</w:t>
            </w:r>
            <w:r w:rsidR="005C2911" w:rsidRPr="005C2911">
              <w:rPr>
                <w:color w:val="000000"/>
                <w:sz w:val="26"/>
                <w:szCs w:val="26"/>
                <w:lang w:val="uk-UA" w:eastAsia="uk-UA"/>
              </w:rPr>
              <w:t>лористий водень</w:t>
            </w:r>
          </w:p>
        </w:tc>
        <w:tc>
          <w:tcPr>
            <w:tcW w:w="709"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0,3</w:t>
            </w:r>
          </w:p>
        </w:tc>
        <w:tc>
          <w:tcPr>
            <w:tcW w:w="1134"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c>
          <w:tcPr>
            <w:tcW w:w="992"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c>
          <w:tcPr>
            <w:tcW w:w="1036"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0,17</w:t>
            </w:r>
          </w:p>
        </w:tc>
        <w:tc>
          <w:tcPr>
            <w:tcW w:w="1045" w:type="dxa"/>
            <w:tcBorders>
              <w:top w:val="nil"/>
              <w:left w:val="nil"/>
              <w:bottom w:val="single" w:sz="4" w:space="0" w:color="auto"/>
              <w:right w:val="single" w:sz="4" w:space="0" w:color="auto"/>
            </w:tcBorders>
            <w:shd w:val="clear" w:color="auto" w:fill="auto"/>
            <w:noWrap/>
            <w:vAlign w:val="bottom"/>
            <w:hideMark/>
          </w:tcPr>
          <w:p w:rsidR="005C2911" w:rsidRPr="005C2911" w:rsidRDefault="005C2911" w:rsidP="008E1F62">
            <w:pPr>
              <w:spacing w:line="276" w:lineRule="auto"/>
              <w:jc w:val="both"/>
              <w:rPr>
                <w:color w:val="000000"/>
                <w:sz w:val="26"/>
                <w:szCs w:val="26"/>
                <w:lang w:val="uk-UA" w:eastAsia="uk-UA"/>
              </w:rPr>
            </w:pPr>
            <w:r w:rsidRPr="005C2911">
              <w:rPr>
                <w:color w:val="000000"/>
                <w:sz w:val="26"/>
                <w:szCs w:val="26"/>
                <w:lang w:val="uk-UA" w:eastAsia="uk-UA"/>
              </w:rPr>
              <w:t>0,2</w:t>
            </w:r>
          </w:p>
        </w:tc>
      </w:tr>
    </w:tbl>
    <w:p w:rsidR="00B555FC" w:rsidRDefault="00B555FC" w:rsidP="008E1F62">
      <w:pPr>
        <w:pStyle w:val="Default"/>
        <w:spacing w:line="276" w:lineRule="auto"/>
        <w:jc w:val="both"/>
        <w:rPr>
          <w:noProof/>
          <w:sz w:val="26"/>
          <w:szCs w:val="26"/>
          <w:lang w:val="uk-UA" w:eastAsia="uk-UA"/>
        </w:rPr>
      </w:pPr>
    </w:p>
    <w:p w:rsidR="000249D5" w:rsidRDefault="000249D5" w:rsidP="000249D5">
      <w:pPr>
        <w:spacing w:line="276" w:lineRule="auto"/>
        <w:ind w:firstLine="708"/>
        <w:jc w:val="both"/>
        <w:rPr>
          <w:sz w:val="26"/>
          <w:szCs w:val="26"/>
          <w:lang w:val="uk-UA"/>
        </w:rPr>
      </w:pPr>
      <w:r w:rsidRPr="002E690B">
        <w:rPr>
          <w:sz w:val="26"/>
          <w:szCs w:val="26"/>
          <w:lang w:val="uk-UA"/>
        </w:rPr>
        <w:t>Наприклад, у 2020 р</w:t>
      </w:r>
      <w:r w:rsidRPr="002E690B">
        <w:rPr>
          <w:sz w:val="26"/>
          <w:szCs w:val="26"/>
        </w:rPr>
        <w:t>о</w:t>
      </w:r>
      <w:r w:rsidRPr="002E690B">
        <w:rPr>
          <w:sz w:val="26"/>
          <w:szCs w:val="26"/>
          <w:lang w:val="uk-UA"/>
        </w:rPr>
        <w:t>ці  середні к</w:t>
      </w:r>
      <w:r w:rsidRPr="002E690B">
        <w:rPr>
          <w:sz w:val="26"/>
          <w:szCs w:val="26"/>
        </w:rPr>
        <w:t>о</w:t>
      </w:r>
      <w:proofErr w:type="spellStart"/>
      <w:r w:rsidRPr="002E690B">
        <w:rPr>
          <w:sz w:val="26"/>
          <w:szCs w:val="26"/>
          <w:lang w:val="uk-UA"/>
        </w:rPr>
        <w:t>нцентрації</w:t>
      </w:r>
      <w:proofErr w:type="spellEnd"/>
      <w:r w:rsidRPr="002E690B">
        <w:rPr>
          <w:sz w:val="26"/>
          <w:szCs w:val="26"/>
          <w:lang w:val="uk-UA"/>
        </w:rPr>
        <w:t xml:space="preserve"> п</w:t>
      </w:r>
      <w:r w:rsidRPr="002E690B">
        <w:rPr>
          <w:sz w:val="26"/>
          <w:szCs w:val="26"/>
        </w:rPr>
        <w:t>о</w:t>
      </w:r>
      <w:r w:rsidRPr="002E690B">
        <w:rPr>
          <w:sz w:val="26"/>
          <w:szCs w:val="26"/>
          <w:lang w:val="uk-UA"/>
        </w:rPr>
        <w:t xml:space="preserve"> пилу не перевищували </w:t>
      </w:r>
      <w:proofErr w:type="spellStart"/>
      <w:r w:rsidRPr="002E690B">
        <w:rPr>
          <w:sz w:val="26"/>
          <w:szCs w:val="26"/>
          <w:lang w:val="uk-UA"/>
        </w:rPr>
        <w:t>встан</w:t>
      </w:r>
      <w:proofErr w:type="spellEnd"/>
      <w:r w:rsidRPr="002E690B">
        <w:rPr>
          <w:sz w:val="26"/>
          <w:szCs w:val="26"/>
        </w:rPr>
        <w:t>о</w:t>
      </w:r>
      <w:proofErr w:type="spellStart"/>
      <w:r w:rsidRPr="002E690B">
        <w:rPr>
          <w:sz w:val="26"/>
          <w:szCs w:val="26"/>
          <w:lang w:val="uk-UA"/>
        </w:rPr>
        <w:t>влені</w:t>
      </w:r>
      <w:proofErr w:type="spellEnd"/>
      <w:r>
        <w:rPr>
          <w:sz w:val="26"/>
          <w:szCs w:val="26"/>
          <w:lang w:val="uk-UA"/>
        </w:rPr>
        <w:t xml:space="preserve"> </w:t>
      </w:r>
      <w:r w:rsidRPr="002E690B">
        <w:rPr>
          <w:sz w:val="26"/>
          <w:szCs w:val="26"/>
          <w:lang w:val="uk-UA"/>
        </w:rPr>
        <w:t>ГДК і складають 0,7 ГДК, але в т</w:t>
      </w:r>
      <w:r w:rsidRPr="002E690B">
        <w:rPr>
          <w:sz w:val="26"/>
          <w:szCs w:val="26"/>
        </w:rPr>
        <w:t>о</w:t>
      </w:r>
      <w:r w:rsidRPr="002E690B">
        <w:rPr>
          <w:sz w:val="26"/>
          <w:szCs w:val="26"/>
          <w:lang w:val="uk-UA"/>
        </w:rPr>
        <w:t>й же час максимальні фіксуються на рівні 1,4 ГДК, п</w:t>
      </w:r>
      <w:r w:rsidRPr="002E690B">
        <w:rPr>
          <w:sz w:val="26"/>
          <w:szCs w:val="26"/>
        </w:rPr>
        <w:t>о</w:t>
      </w:r>
      <w:r>
        <w:rPr>
          <w:sz w:val="26"/>
          <w:szCs w:val="26"/>
          <w:lang w:val="uk-UA"/>
        </w:rPr>
        <w:t xml:space="preserve"> </w:t>
      </w:r>
      <w:proofErr w:type="spellStart"/>
      <w:r>
        <w:rPr>
          <w:sz w:val="26"/>
          <w:szCs w:val="26"/>
          <w:lang w:val="uk-UA"/>
        </w:rPr>
        <w:t>дво</w:t>
      </w:r>
      <w:proofErr w:type="spellEnd"/>
      <w:r w:rsidRPr="002E690B">
        <w:rPr>
          <w:sz w:val="26"/>
          <w:szCs w:val="26"/>
        </w:rPr>
        <w:t>о</w:t>
      </w:r>
      <w:proofErr w:type="spellStart"/>
      <w:r>
        <w:rPr>
          <w:sz w:val="26"/>
          <w:szCs w:val="26"/>
          <w:lang w:val="uk-UA"/>
        </w:rPr>
        <w:t>кис</w:t>
      </w:r>
      <w:proofErr w:type="spellEnd"/>
      <w:r w:rsidRPr="002E690B">
        <w:rPr>
          <w:sz w:val="26"/>
          <w:szCs w:val="26"/>
          <w:lang w:val="uk-UA"/>
        </w:rPr>
        <w:t xml:space="preserve"> аз</w:t>
      </w:r>
      <w:r w:rsidRPr="002E690B">
        <w:rPr>
          <w:sz w:val="26"/>
          <w:szCs w:val="26"/>
        </w:rPr>
        <w:t>о</w:t>
      </w:r>
      <w:r w:rsidRPr="002E690B">
        <w:rPr>
          <w:sz w:val="26"/>
          <w:szCs w:val="26"/>
          <w:lang w:val="uk-UA"/>
        </w:rPr>
        <w:t>ту середні к</w:t>
      </w:r>
      <w:r w:rsidRPr="002E690B">
        <w:rPr>
          <w:sz w:val="26"/>
          <w:szCs w:val="26"/>
        </w:rPr>
        <w:t>о</w:t>
      </w:r>
      <w:proofErr w:type="spellStart"/>
      <w:r w:rsidRPr="002E690B">
        <w:rPr>
          <w:sz w:val="26"/>
          <w:szCs w:val="26"/>
          <w:lang w:val="uk-UA"/>
        </w:rPr>
        <w:t>нцентрації</w:t>
      </w:r>
      <w:proofErr w:type="spellEnd"/>
      <w:r w:rsidRPr="002E690B">
        <w:rPr>
          <w:sz w:val="26"/>
          <w:szCs w:val="26"/>
          <w:lang w:val="uk-UA"/>
        </w:rPr>
        <w:t xml:space="preserve">  складають 1,8 ГДК, а максимальні значення – 2,4 ГДК. </w:t>
      </w:r>
      <w:r w:rsidRPr="002E690B">
        <w:rPr>
          <w:sz w:val="26"/>
          <w:szCs w:val="26"/>
        </w:rPr>
        <w:t xml:space="preserve">По </w:t>
      </w:r>
      <w:proofErr w:type="spellStart"/>
      <w:r w:rsidRPr="002E690B">
        <w:rPr>
          <w:sz w:val="26"/>
          <w:szCs w:val="26"/>
        </w:rPr>
        <w:t>формальдегіду</w:t>
      </w:r>
      <w:proofErr w:type="spellEnd"/>
      <w:r w:rsidRPr="002E690B">
        <w:rPr>
          <w:sz w:val="26"/>
          <w:szCs w:val="26"/>
        </w:rPr>
        <w:t xml:space="preserve"> – </w:t>
      </w:r>
      <w:proofErr w:type="spellStart"/>
      <w:r w:rsidRPr="002E690B">
        <w:rPr>
          <w:sz w:val="26"/>
          <w:szCs w:val="26"/>
        </w:rPr>
        <w:t>середньодобові</w:t>
      </w:r>
      <w:proofErr w:type="spellEnd"/>
      <w:r w:rsidRPr="002E690B">
        <w:rPr>
          <w:sz w:val="26"/>
          <w:szCs w:val="26"/>
        </w:rPr>
        <w:t xml:space="preserve"> </w:t>
      </w:r>
      <w:proofErr w:type="spellStart"/>
      <w:r w:rsidRPr="002E690B">
        <w:rPr>
          <w:sz w:val="26"/>
          <w:szCs w:val="26"/>
        </w:rPr>
        <w:t>значення</w:t>
      </w:r>
      <w:proofErr w:type="spellEnd"/>
      <w:r w:rsidRPr="002E690B">
        <w:rPr>
          <w:sz w:val="26"/>
          <w:szCs w:val="26"/>
        </w:rPr>
        <w:t xml:space="preserve"> – 1,6 ГДК, а </w:t>
      </w:r>
      <w:proofErr w:type="spellStart"/>
      <w:r w:rsidRPr="002E690B">
        <w:rPr>
          <w:sz w:val="26"/>
          <w:szCs w:val="26"/>
        </w:rPr>
        <w:t>максимальні</w:t>
      </w:r>
      <w:proofErr w:type="spellEnd"/>
      <w:r w:rsidRPr="002E690B">
        <w:rPr>
          <w:sz w:val="26"/>
          <w:szCs w:val="26"/>
        </w:rPr>
        <w:t xml:space="preserve">  </w:t>
      </w:r>
      <w:proofErr w:type="spellStart"/>
      <w:r w:rsidRPr="002E690B">
        <w:rPr>
          <w:sz w:val="26"/>
          <w:szCs w:val="26"/>
        </w:rPr>
        <w:t>із</w:t>
      </w:r>
      <w:proofErr w:type="spellEnd"/>
      <w:r w:rsidRPr="002E690B">
        <w:rPr>
          <w:sz w:val="26"/>
          <w:szCs w:val="26"/>
        </w:rPr>
        <w:t xml:space="preserve"> </w:t>
      </w:r>
      <w:proofErr w:type="spellStart"/>
      <w:r w:rsidRPr="002E690B">
        <w:rPr>
          <w:sz w:val="26"/>
          <w:szCs w:val="26"/>
        </w:rPr>
        <w:t>зафіксованих</w:t>
      </w:r>
      <w:proofErr w:type="spellEnd"/>
      <w:r w:rsidRPr="002E690B">
        <w:rPr>
          <w:sz w:val="26"/>
          <w:szCs w:val="26"/>
        </w:rPr>
        <w:t xml:space="preserve"> – </w:t>
      </w:r>
      <w:r w:rsidRPr="002E690B">
        <w:rPr>
          <w:sz w:val="26"/>
          <w:szCs w:val="26"/>
          <w:lang w:val="uk-UA"/>
        </w:rPr>
        <w:t>2</w:t>
      </w:r>
      <w:r w:rsidRPr="002E690B">
        <w:rPr>
          <w:sz w:val="26"/>
          <w:szCs w:val="26"/>
        </w:rPr>
        <w:t xml:space="preserve"> ГДК.</w:t>
      </w:r>
    </w:p>
    <w:p w:rsidR="000249D5" w:rsidRPr="002E690B" w:rsidRDefault="000249D5" w:rsidP="008E1F62">
      <w:pPr>
        <w:pStyle w:val="Default"/>
        <w:spacing w:line="276" w:lineRule="auto"/>
        <w:jc w:val="both"/>
        <w:rPr>
          <w:noProof/>
          <w:sz w:val="26"/>
          <w:szCs w:val="26"/>
          <w:lang w:val="uk-UA" w:eastAsia="uk-UA"/>
        </w:rPr>
      </w:pPr>
    </w:p>
    <w:p w:rsidR="007F15A5" w:rsidRPr="002E690B" w:rsidRDefault="00C83F27" w:rsidP="008E1F62">
      <w:pPr>
        <w:pStyle w:val="Default"/>
        <w:spacing w:line="276" w:lineRule="auto"/>
        <w:jc w:val="both"/>
        <w:rPr>
          <w:sz w:val="26"/>
          <w:szCs w:val="26"/>
          <w:lang w:val="uk-UA"/>
        </w:rPr>
      </w:pPr>
      <w:r w:rsidRPr="008E1F62">
        <w:rPr>
          <w:noProof/>
          <w:sz w:val="26"/>
          <w:szCs w:val="26"/>
          <w:lang w:val="uk-UA" w:eastAsia="uk-UA"/>
        </w:rPr>
        <w:lastRenderedPageBreak/>
        <w:drawing>
          <wp:inline distT="0" distB="0" distL="0" distR="0">
            <wp:extent cx="5949950" cy="3305175"/>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950" cy="3305175"/>
                    </a:xfrm>
                    <a:prstGeom prst="rect">
                      <a:avLst/>
                    </a:prstGeom>
                    <a:noFill/>
                    <a:ln>
                      <a:noFill/>
                    </a:ln>
                  </pic:spPr>
                </pic:pic>
              </a:graphicData>
            </a:graphic>
          </wp:inline>
        </w:drawing>
      </w:r>
    </w:p>
    <w:p w:rsidR="00B555FC" w:rsidRPr="002E690B" w:rsidRDefault="00B555FC" w:rsidP="008E1F62">
      <w:pPr>
        <w:pStyle w:val="Default"/>
        <w:spacing w:line="276" w:lineRule="auto"/>
        <w:ind w:firstLine="709"/>
        <w:jc w:val="both"/>
        <w:rPr>
          <w:sz w:val="26"/>
          <w:szCs w:val="26"/>
          <w:lang w:val="uk-UA"/>
        </w:rPr>
      </w:pPr>
      <w:r w:rsidRPr="002E690B">
        <w:rPr>
          <w:sz w:val="26"/>
          <w:szCs w:val="26"/>
          <w:lang w:val="uk-UA"/>
        </w:rPr>
        <w:t xml:space="preserve">Рисунок </w:t>
      </w:r>
      <w:r w:rsidR="007F15A5">
        <w:rPr>
          <w:sz w:val="26"/>
          <w:szCs w:val="26"/>
          <w:lang w:val="uk-UA"/>
        </w:rPr>
        <w:t>5</w:t>
      </w:r>
      <w:r w:rsidRPr="002E690B">
        <w:rPr>
          <w:sz w:val="26"/>
          <w:szCs w:val="26"/>
          <w:lang w:val="uk-UA"/>
        </w:rPr>
        <w:t xml:space="preserve"> </w:t>
      </w:r>
      <w:r w:rsidRPr="002E690B">
        <w:rPr>
          <w:b/>
          <w:sz w:val="26"/>
          <w:szCs w:val="26"/>
          <w:lang w:val="uk-UA" w:eastAsia="en-US"/>
        </w:rPr>
        <w:t>–</w:t>
      </w:r>
      <w:r w:rsidRPr="002E690B">
        <w:rPr>
          <w:rStyle w:val="apple-style-span"/>
          <w:b/>
          <w:sz w:val="26"/>
          <w:szCs w:val="26"/>
          <w:lang w:val="uk-UA"/>
        </w:rPr>
        <w:t xml:space="preserve"> </w:t>
      </w:r>
      <w:r w:rsidRPr="002E690B">
        <w:rPr>
          <w:sz w:val="26"/>
          <w:szCs w:val="26"/>
          <w:lang w:val="uk-UA"/>
        </w:rPr>
        <w:t>Середні та найбільші концентрації забруднюючих речовин, 20</w:t>
      </w:r>
      <w:r w:rsidR="00601F94" w:rsidRPr="002E690B">
        <w:rPr>
          <w:sz w:val="26"/>
          <w:szCs w:val="26"/>
          <w:lang w:val="uk-UA"/>
        </w:rPr>
        <w:t>20</w:t>
      </w:r>
      <w:r w:rsidRPr="002E690B">
        <w:rPr>
          <w:sz w:val="26"/>
          <w:szCs w:val="26"/>
          <w:lang w:val="uk-UA"/>
        </w:rPr>
        <w:t xml:space="preserve"> рік, у кратності ГДК</w:t>
      </w:r>
    </w:p>
    <w:p w:rsidR="00601F94" w:rsidRPr="002E690B" w:rsidRDefault="00C83F27" w:rsidP="008E1F62">
      <w:pPr>
        <w:pStyle w:val="Default"/>
        <w:spacing w:line="276" w:lineRule="auto"/>
        <w:jc w:val="both"/>
        <w:rPr>
          <w:sz w:val="26"/>
          <w:szCs w:val="26"/>
          <w:lang w:val="uk-UA"/>
        </w:rPr>
      </w:pPr>
      <w:r w:rsidRPr="008E1F62">
        <w:rPr>
          <w:noProof/>
          <w:sz w:val="26"/>
          <w:szCs w:val="26"/>
          <w:lang w:val="uk-UA" w:eastAsia="uk-UA"/>
        </w:rPr>
        <w:drawing>
          <wp:inline distT="0" distB="0" distL="0" distR="0">
            <wp:extent cx="5949950" cy="3430905"/>
            <wp:effectExtent l="0" t="0" r="0" b="0"/>
            <wp:docPr id="6" name="Диаграмма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950" cy="3430905"/>
                    </a:xfrm>
                    <a:prstGeom prst="rect">
                      <a:avLst/>
                    </a:prstGeom>
                    <a:noFill/>
                    <a:ln>
                      <a:noFill/>
                    </a:ln>
                  </pic:spPr>
                </pic:pic>
              </a:graphicData>
            </a:graphic>
          </wp:inline>
        </w:drawing>
      </w:r>
    </w:p>
    <w:p w:rsidR="00601F94" w:rsidRPr="002E690B" w:rsidRDefault="007F15A5" w:rsidP="008E1F62">
      <w:pPr>
        <w:pStyle w:val="Default"/>
        <w:spacing w:line="276" w:lineRule="auto"/>
        <w:ind w:firstLine="709"/>
        <w:jc w:val="both"/>
        <w:rPr>
          <w:sz w:val="26"/>
          <w:szCs w:val="26"/>
          <w:lang w:val="uk-UA"/>
        </w:rPr>
      </w:pPr>
      <w:r>
        <w:rPr>
          <w:sz w:val="26"/>
          <w:szCs w:val="26"/>
          <w:lang w:val="uk-UA"/>
        </w:rPr>
        <w:t>Рисунок 6</w:t>
      </w:r>
      <w:r w:rsidR="00601F94" w:rsidRPr="002E690B">
        <w:rPr>
          <w:sz w:val="26"/>
          <w:szCs w:val="26"/>
          <w:lang w:val="uk-UA"/>
        </w:rPr>
        <w:t xml:space="preserve"> </w:t>
      </w:r>
      <w:r w:rsidR="00601F94" w:rsidRPr="002E690B">
        <w:rPr>
          <w:b/>
          <w:sz w:val="26"/>
          <w:szCs w:val="26"/>
          <w:lang w:val="uk-UA" w:eastAsia="en-US"/>
        </w:rPr>
        <w:t>–</w:t>
      </w:r>
      <w:r w:rsidR="00601F94" w:rsidRPr="002E690B">
        <w:rPr>
          <w:rStyle w:val="apple-style-span"/>
          <w:b/>
          <w:sz w:val="26"/>
          <w:szCs w:val="26"/>
          <w:lang w:val="uk-UA"/>
        </w:rPr>
        <w:t xml:space="preserve"> </w:t>
      </w:r>
      <w:r w:rsidR="00601F94" w:rsidRPr="002E690B">
        <w:rPr>
          <w:sz w:val="26"/>
          <w:szCs w:val="26"/>
          <w:lang w:val="uk-UA"/>
        </w:rPr>
        <w:t>Середні та найбільші концентрації забруднюючих речовин, 2021 рік, у кратності ГДК</w:t>
      </w:r>
    </w:p>
    <w:p w:rsidR="00B555FC" w:rsidRPr="002E690B" w:rsidRDefault="00B555FC" w:rsidP="008E1F62">
      <w:pPr>
        <w:spacing w:line="276" w:lineRule="auto"/>
        <w:ind w:firstLine="709"/>
        <w:jc w:val="both"/>
        <w:rPr>
          <w:sz w:val="26"/>
          <w:szCs w:val="26"/>
          <w:lang w:val="uk-UA"/>
        </w:rPr>
      </w:pPr>
    </w:p>
    <w:p w:rsidR="00601F94" w:rsidRPr="002E690B" w:rsidRDefault="00C83F27" w:rsidP="008E1F62">
      <w:pPr>
        <w:spacing w:line="276" w:lineRule="auto"/>
        <w:jc w:val="both"/>
        <w:rPr>
          <w:sz w:val="26"/>
          <w:szCs w:val="26"/>
          <w:lang w:val="uk-UA"/>
        </w:rPr>
      </w:pPr>
      <w:r w:rsidRPr="008E1F62">
        <w:rPr>
          <w:noProof/>
          <w:sz w:val="26"/>
          <w:szCs w:val="26"/>
          <w:lang w:val="uk-UA" w:eastAsia="uk-UA"/>
        </w:rPr>
        <w:lastRenderedPageBreak/>
        <w:drawing>
          <wp:inline distT="0" distB="0" distL="0" distR="0">
            <wp:extent cx="5949950" cy="3755390"/>
            <wp:effectExtent l="0" t="0" r="0" b="0"/>
            <wp:docPr id="7" name="Диаграмма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950" cy="3755390"/>
                    </a:xfrm>
                    <a:prstGeom prst="rect">
                      <a:avLst/>
                    </a:prstGeom>
                    <a:noFill/>
                    <a:ln>
                      <a:noFill/>
                    </a:ln>
                  </pic:spPr>
                </pic:pic>
              </a:graphicData>
            </a:graphic>
          </wp:inline>
        </w:drawing>
      </w:r>
    </w:p>
    <w:p w:rsidR="00601F94" w:rsidRPr="002E690B" w:rsidRDefault="00601F94" w:rsidP="008E1F62">
      <w:pPr>
        <w:pStyle w:val="Default"/>
        <w:spacing w:line="276" w:lineRule="auto"/>
        <w:ind w:firstLine="709"/>
        <w:jc w:val="both"/>
        <w:rPr>
          <w:sz w:val="26"/>
          <w:szCs w:val="26"/>
          <w:lang w:val="uk-UA"/>
        </w:rPr>
      </w:pPr>
      <w:r w:rsidRPr="002E690B">
        <w:rPr>
          <w:sz w:val="26"/>
          <w:szCs w:val="26"/>
          <w:lang w:val="uk-UA"/>
        </w:rPr>
        <w:t xml:space="preserve">Рисунок </w:t>
      </w:r>
      <w:r w:rsidR="007F15A5">
        <w:rPr>
          <w:sz w:val="26"/>
          <w:szCs w:val="26"/>
          <w:lang w:val="uk-UA"/>
        </w:rPr>
        <w:t>7</w:t>
      </w:r>
      <w:r w:rsidRPr="002E690B">
        <w:rPr>
          <w:sz w:val="26"/>
          <w:szCs w:val="26"/>
          <w:lang w:val="uk-UA"/>
        </w:rPr>
        <w:t xml:space="preserve"> </w:t>
      </w:r>
      <w:r w:rsidRPr="002E690B">
        <w:rPr>
          <w:b/>
          <w:sz w:val="26"/>
          <w:szCs w:val="26"/>
          <w:lang w:val="uk-UA" w:eastAsia="en-US"/>
        </w:rPr>
        <w:t>–</w:t>
      </w:r>
      <w:r w:rsidRPr="002E690B">
        <w:rPr>
          <w:rStyle w:val="apple-style-span"/>
          <w:b/>
          <w:sz w:val="26"/>
          <w:szCs w:val="26"/>
          <w:lang w:val="uk-UA"/>
        </w:rPr>
        <w:t xml:space="preserve"> </w:t>
      </w:r>
      <w:r w:rsidRPr="002E690B">
        <w:rPr>
          <w:sz w:val="26"/>
          <w:szCs w:val="26"/>
          <w:lang w:val="uk-UA"/>
        </w:rPr>
        <w:t>Середні та найбільші концентрації забруднюючих речовин, 2022 рік, у кратності ГДК</w:t>
      </w:r>
    </w:p>
    <w:p w:rsidR="001E42EB" w:rsidRPr="002E690B" w:rsidRDefault="00601F94" w:rsidP="008E1F62">
      <w:pPr>
        <w:spacing w:line="276" w:lineRule="auto"/>
        <w:ind w:firstLine="709"/>
        <w:jc w:val="both"/>
        <w:rPr>
          <w:sz w:val="26"/>
          <w:szCs w:val="26"/>
          <w:lang w:val="uk-UA"/>
        </w:rPr>
      </w:pPr>
      <w:r w:rsidRPr="002E690B">
        <w:rPr>
          <w:sz w:val="26"/>
          <w:szCs w:val="26"/>
          <w:lang w:val="uk-UA"/>
        </w:rPr>
        <w:t>Для аналізу р</w:t>
      </w:r>
      <w:r w:rsidRPr="002E690B">
        <w:rPr>
          <w:sz w:val="26"/>
          <w:szCs w:val="26"/>
        </w:rPr>
        <w:t>о</w:t>
      </w:r>
      <w:proofErr w:type="spellStart"/>
      <w:r w:rsidRPr="002E690B">
        <w:rPr>
          <w:sz w:val="26"/>
          <w:szCs w:val="26"/>
          <w:lang w:val="uk-UA"/>
        </w:rPr>
        <w:t>зп</w:t>
      </w:r>
      <w:proofErr w:type="spellEnd"/>
      <w:r w:rsidRPr="002E690B">
        <w:rPr>
          <w:sz w:val="26"/>
          <w:szCs w:val="26"/>
        </w:rPr>
        <w:t>о</w:t>
      </w:r>
      <w:r w:rsidRPr="002E690B">
        <w:rPr>
          <w:sz w:val="26"/>
          <w:szCs w:val="26"/>
          <w:lang w:val="uk-UA"/>
        </w:rPr>
        <w:t xml:space="preserve">ділу </w:t>
      </w:r>
      <w:proofErr w:type="spellStart"/>
      <w:r w:rsidRPr="002E690B">
        <w:rPr>
          <w:sz w:val="26"/>
          <w:szCs w:val="26"/>
          <w:lang w:val="uk-UA"/>
        </w:rPr>
        <w:t>ць</w:t>
      </w:r>
      <w:proofErr w:type="spellEnd"/>
      <w:r w:rsidRPr="002E690B">
        <w:rPr>
          <w:sz w:val="26"/>
          <w:szCs w:val="26"/>
        </w:rPr>
        <w:t>о</w:t>
      </w:r>
      <w:r w:rsidRPr="002E690B">
        <w:rPr>
          <w:sz w:val="26"/>
          <w:szCs w:val="26"/>
          <w:lang w:val="uk-UA"/>
        </w:rPr>
        <w:t>г</w:t>
      </w:r>
      <w:r w:rsidRPr="002E690B">
        <w:rPr>
          <w:sz w:val="26"/>
          <w:szCs w:val="26"/>
        </w:rPr>
        <w:t>о</w:t>
      </w:r>
      <w:r w:rsidRPr="002E690B">
        <w:rPr>
          <w:sz w:val="26"/>
          <w:szCs w:val="26"/>
          <w:lang w:val="uk-UA"/>
        </w:rPr>
        <w:t xml:space="preserve"> п</w:t>
      </w:r>
      <w:r w:rsidRPr="002E690B">
        <w:rPr>
          <w:sz w:val="26"/>
          <w:szCs w:val="26"/>
        </w:rPr>
        <w:t>о</w:t>
      </w:r>
      <w:proofErr w:type="spellStart"/>
      <w:r w:rsidRPr="002E690B">
        <w:rPr>
          <w:sz w:val="26"/>
          <w:szCs w:val="26"/>
          <w:lang w:val="uk-UA"/>
        </w:rPr>
        <w:t>казника</w:t>
      </w:r>
      <w:proofErr w:type="spellEnd"/>
      <w:r w:rsidRPr="002E690B">
        <w:rPr>
          <w:sz w:val="26"/>
          <w:szCs w:val="26"/>
          <w:lang w:val="uk-UA"/>
        </w:rPr>
        <w:t xml:space="preserve"> були </w:t>
      </w:r>
      <w:proofErr w:type="spellStart"/>
      <w:r w:rsidRPr="002E690B">
        <w:rPr>
          <w:sz w:val="26"/>
          <w:szCs w:val="26"/>
          <w:lang w:val="uk-UA"/>
        </w:rPr>
        <w:t>пр</w:t>
      </w:r>
      <w:proofErr w:type="spellEnd"/>
      <w:r w:rsidRPr="002E690B">
        <w:rPr>
          <w:sz w:val="26"/>
          <w:szCs w:val="26"/>
        </w:rPr>
        <w:t>о</w:t>
      </w:r>
      <w:r w:rsidRPr="002E690B">
        <w:rPr>
          <w:sz w:val="26"/>
          <w:szCs w:val="26"/>
          <w:lang w:val="uk-UA"/>
        </w:rPr>
        <w:t>ведені р</w:t>
      </w:r>
      <w:r w:rsidRPr="002E690B">
        <w:rPr>
          <w:sz w:val="26"/>
          <w:szCs w:val="26"/>
        </w:rPr>
        <w:t>о</w:t>
      </w:r>
      <w:proofErr w:type="spellStart"/>
      <w:r w:rsidRPr="002E690B">
        <w:rPr>
          <w:sz w:val="26"/>
          <w:szCs w:val="26"/>
          <w:lang w:val="uk-UA"/>
        </w:rPr>
        <w:t>зрахунки</w:t>
      </w:r>
      <w:proofErr w:type="spellEnd"/>
      <w:r w:rsidRPr="002E690B">
        <w:rPr>
          <w:sz w:val="26"/>
          <w:szCs w:val="26"/>
          <w:lang w:val="uk-UA"/>
        </w:rPr>
        <w:t xml:space="preserve"> КІЗА п</w:t>
      </w:r>
      <w:r w:rsidRPr="002E690B">
        <w:rPr>
          <w:sz w:val="26"/>
          <w:szCs w:val="26"/>
        </w:rPr>
        <w:t>о</w:t>
      </w:r>
      <w:r w:rsidRPr="002E690B">
        <w:rPr>
          <w:sz w:val="26"/>
          <w:szCs w:val="26"/>
          <w:lang w:val="uk-UA"/>
        </w:rPr>
        <w:t xml:space="preserve"> </w:t>
      </w:r>
      <w:proofErr w:type="spellStart"/>
      <w:r w:rsidRPr="002E690B">
        <w:rPr>
          <w:sz w:val="26"/>
          <w:szCs w:val="26"/>
          <w:lang w:val="uk-UA"/>
        </w:rPr>
        <w:t>середнь</w:t>
      </w:r>
      <w:proofErr w:type="spellEnd"/>
      <w:r w:rsidRPr="002E690B">
        <w:rPr>
          <w:sz w:val="26"/>
          <w:szCs w:val="26"/>
        </w:rPr>
        <w:t>о</w:t>
      </w:r>
      <w:r w:rsidRPr="002E690B">
        <w:rPr>
          <w:sz w:val="26"/>
          <w:szCs w:val="26"/>
          <w:lang w:val="uk-UA"/>
        </w:rPr>
        <w:t>д</w:t>
      </w:r>
      <w:r w:rsidRPr="002E690B">
        <w:rPr>
          <w:sz w:val="26"/>
          <w:szCs w:val="26"/>
        </w:rPr>
        <w:t>о</w:t>
      </w:r>
      <w:r w:rsidRPr="002E690B">
        <w:rPr>
          <w:sz w:val="26"/>
          <w:szCs w:val="26"/>
          <w:lang w:val="uk-UA"/>
        </w:rPr>
        <w:t>б</w:t>
      </w:r>
      <w:r w:rsidRPr="002E690B">
        <w:rPr>
          <w:sz w:val="26"/>
          <w:szCs w:val="26"/>
        </w:rPr>
        <w:t>о</w:t>
      </w:r>
      <w:proofErr w:type="spellStart"/>
      <w:r w:rsidRPr="002E690B">
        <w:rPr>
          <w:sz w:val="26"/>
          <w:szCs w:val="26"/>
          <w:lang w:val="uk-UA"/>
        </w:rPr>
        <w:t>вим</w:t>
      </w:r>
      <w:proofErr w:type="spellEnd"/>
      <w:r w:rsidRPr="002E690B">
        <w:rPr>
          <w:sz w:val="26"/>
          <w:szCs w:val="26"/>
          <w:lang w:val="uk-UA"/>
        </w:rPr>
        <w:t xml:space="preserve"> к</w:t>
      </w:r>
      <w:r w:rsidRPr="002E690B">
        <w:rPr>
          <w:sz w:val="26"/>
          <w:szCs w:val="26"/>
        </w:rPr>
        <w:t>о</w:t>
      </w:r>
      <w:proofErr w:type="spellStart"/>
      <w:r w:rsidRPr="002E690B">
        <w:rPr>
          <w:sz w:val="26"/>
          <w:szCs w:val="26"/>
          <w:lang w:val="uk-UA"/>
        </w:rPr>
        <w:t>нцентраціям</w:t>
      </w:r>
      <w:proofErr w:type="spellEnd"/>
      <w:r w:rsidRPr="002E690B">
        <w:rPr>
          <w:sz w:val="26"/>
          <w:szCs w:val="26"/>
          <w:lang w:val="uk-UA"/>
        </w:rPr>
        <w:t xml:space="preserve"> </w:t>
      </w:r>
      <w:proofErr w:type="spellStart"/>
      <w:r w:rsidRPr="002E690B">
        <w:rPr>
          <w:sz w:val="26"/>
          <w:szCs w:val="26"/>
          <w:lang w:val="uk-UA"/>
        </w:rPr>
        <w:t>реч</w:t>
      </w:r>
      <w:proofErr w:type="spellEnd"/>
      <w:r w:rsidRPr="002E690B">
        <w:rPr>
          <w:sz w:val="26"/>
          <w:szCs w:val="26"/>
        </w:rPr>
        <w:t>о</w:t>
      </w:r>
      <w:r w:rsidRPr="002E690B">
        <w:rPr>
          <w:sz w:val="26"/>
          <w:szCs w:val="26"/>
          <w:lang w:val="uk-UA"/>
        </w:rPr>
        <w:t>вин п</w:t>
      </w:r>
      <w:r w:rsidRPr="002E690B">
        <w:rPr>
          <w:sz w:val="26"/>
          <w:szCs w:val="26"/>
        </w:rPr>
        <w:t>о</w:t>
      </w:r>
      <w:r w:rsidRPr="002E690B">
        <w:rPr>
          <w:sz w:val="26"/>
          <w:szCs w:val="26"/>
          <w:lang w:val="uk-UA"/>
        </w:rPr>
        <w:t xml:space="preserve"> к</w:t>
      </w:r>
      <w:r w:rsidRPr="002E690B">
        <w:rPr>
          <w:sz w:val="26"/>
          <w:szCs w:val="26"/>
        </w:rPr>
        <w:t>о</w:t>
      </w:r>
      <w:proofErr w:type="spellStart"/>
      <w:r w:rsidRPr="002E690B">
        <w:rPr>
          <w:sz w:val="26"/>
          <w:szCs w:val="26"/>
          <w:lang w:val="uk-UA"/>
        </w:rPr>
        <w:t>жн</w:t>
      </w:r>
      <w:proofErr w:type="spellEnd"/>
      <w:r w:rsidRPr="002E690B">
        <w:rPr>
          <w:sz w:val="26"/>
          <w:szCs w:val="26"/>
        </w:rPr>
        <w:t>о</w:t>
      </w:r>
      <w:r w:rsidRPr="002E690B">
        <w:rPr>
          <w:sz w:val="26"/>
          <w:szCs w:val="26"/>
          <w:lang w:val="uk-UA"/>
        </w:rPr>
        <w:t>му ПС</w:t>
      </w:r>
      <w:r w:rsidR="008E1F62">
        <w:rPr>
          <w:sz w:val="26"/>
          <w:szCs w:val="26"/>
          <w:lang w:val="uk-UA"/>
        </w:rPr>
        <w:t>З</w:t>
      </w:r>
      <w:r w:rsidRPr="002E690B">
        <w:rPr>
          <w:sz w:val="26"/>
          <w:szCs w:val="26"/>
          <w:lang w:val="uk-UA"/>
        </w:rPr>
        <w:t xml:space="preserve"> в Запоріжжі за період дослідження 2019 – 2022 рр. (станом на 01.07.2022). Розрахунок КІЗА по постам проводився за всіма концентраціями спостережуваних речовин, крім сірководню у зв’язку з відсутністю для сірководню ГДК </w:t>
      </w:r>
      <w:proofErr w:type="spellStart"/>
      <w:r w:rsidRPr="002E690B">
        <w:rPr>
          <w:sz w:val="26"/>
          <w:szCs w:val="26"/>
          <w:lang w:val="uk-UA"/>
        </w:rPr>
        <w:t>сд</w:t>
      </w:r>
      <w:proofErr w:type="spellEnd"/>
      <w:r w:rsidR="008E1F62">
        <w:rPr>
          <w:sz w:val="26"/>
          <w:szCs w:val="26"/>
          <w:lang w:val="uk-UA"/>
        </w:rPr>
        <w:t>.</w:t>
      </w:r>
      <w:r w:rsidR="00A32D90">
        <w:rPr>
          <w:sz w:val="26"/>
          <w:szCs w:val="26"/>
          <w:lang w:val="uk-UA"/>
        </w:rPr>
        <w:t xml:space="preserve"> (</w:t>
      </w:r>
      <w:r w:rsidR="00B710F1">
        <w:rPr>
          <w:sz w:val="26"/>
          <w:szCs w:val="26"/>
          <w:lang w:val="uk-UA"/>
        </w:rPr>
        <w:t xml:space="preserve">див. рис. 8- 9, </w:t>
      </w:r>
      <w:r w:rsidR="00A32D90">
        <w:rPr>
          <w:sz w:val="26"/>
          <w:szCs w:val="26"/>
          <w:lang w:val="uk-UA"/>
        </w:rPr>
        <w:t>жовта лінія – «підвищений рівень забруднення повітря»</w:t>
      </w:r>
      <w:r w:rsidR="00B33B9F">
        <w:rPr>
          <w:sz w:val="26"/>
          <w:szCs w:val="26"/>
          <w:lang w:val="uk-UA"/>
        </w:rPr>
        <w:t xml:space="preserve"> </w:t>
      </w:r>
      <w:r w:rsidR="00B710F1">
        <w:rPr>
          <w:sz w:val="26"/>
          <w:szCs w:val="26"/>
          <w:lang w:val="uk-UA"/>
        </w:rPr>
        <w:t>=</w:t>
      </w:r>
      <w:r w:rsidR="00B33B9F">
        <w:rPr>
          <w:sz w:val="26"/>
          <w:szCs w:val="26"/>
          <w:lang w:val="uk-UA"/>
        </w:rPr>
        <w:t xml:space="preserve"> </w:t>
      </w:r>
      <w:r w:rsidR="00B710F1">
        <w:rPr>
          <w:sz w:val="26"/>
          <w:szCs w:val="26"/>
          <w:lang w:val="uk-UA"/>
        </w:rPr>
        <w:t xml:space="preserve">КІЗА 5,0; </w:t>
      </w:r>
      <w:r w:rsidR="00A32D90">
        <w:rPr>
          <w:sz w:val="26"/>
          <w:szCs w:val="26"/>
          <w:lang w:val="uk-UA"/>
        </w:rPr>
        <w:t xml:space="preserve"> червона – «небезпечний рівень забруднення повітря»</w:t>
      </w:r>
      <w:r w:rsidR="00B710F1">
        <w:rPr>
          <w:sz w:val="26"/>
          <w:szCs w:val="26"/>
          <w:lang w:val="uk-UA"/>
        </w:rPr>
        <w:t xml:space="preserve"> = КІЗА 7,0</w:t>
      </w:r>
      <w:r w:rsidR="00A32D90">
        <w:rPr>
          <w:sz w:val="26"/>
          <w:szCs w:val="26"/>
          <w:lang w:val="uk-UA"/>
        </w:rPr>
        <w:t>).</w:t>
      </w:r>
    </w:p>
    <w:p w:rsidR="00862EF4" w:rsidRDefault="00C83F27" w:rsidP="008E1F62">
      <w:pPr>
        <w:spacing w:line="276" w:lineRule="auto"/>
        <w:jc w:val="both"/>
        <w:rPr>
          <w:sz w:val="26"/>
          <w:szCs w:val="26"/>
          <w:lang w:val="uk-UA"/>
        </w:rPr>
      </w:pPr>
      <w:r w:rsidRPr="008E1F62">
        <w:rPr>
          <w:noProof/>
          <w:sz w:val="26"/>
          <w:szCs w:val="26"/>
          <w:lang w:val="uk-UA" w:eastAsia="uk-UA"/>
        </w:rPr>
        <w:drawing>
          <wp:inline distT="0" distB="0" distL="0" distR="0">
            <wp:extent cx="5878195" cy="3145790"/>
            <wp:effectExtent l="0" t="0" r="0" b="0"/>
            <wp:docPr id="8" name="Рисунок 18" descr="Описание: H:\аналіз 2022\29.07\КІЗА.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аналіз 2022\29.07\КІЗА.pn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8195" cy="3145790"/>
                    </a:xfrm>
                    <a:prstGeom prst="rect">
                      <a:avLst/>
                    </a:prstGeom>
                    <a:noFill/>
                    <a:ln>
                      <a:noFill/>
                    </a:ln>
                  </pic:spPr>
                </pic:pic>
              </a:graphicData>
            </a:graphic>
          </wp:inline>
        </w:drawing>
      </w:r>
    </w:p>
    <w:p w:rsidR="007F15A5" w:rsidRDefault="007F15A5" w:rsidP="008E1F62">
      <w:pPr>
        <w:spacing w:line="276" w:lineRule="auto"/>
        <w:ind w:firstLine="709"/>
        <w:jc w:val="both"/>
        <w:rPr>
          <w:sz w:val="26"/>
          <w:szCs w:val="26"/>
          <w:lang w:val="uk-UA" w:eastAsia="en-US"/>
        </w:rPr>
      </w:pPr>
      <w:r w:rsidRPr="002E690B">
        <w:rPr>
          <w:sz w:val="26"/>
          <w:szCs w:val="26"/>
          <w:lang w:val="uk-UA"/>
        </w:rPr>
        <w:t xml:space="preserve">Рисунок </w:t>
      </w:r>
      <w:r w:rsidR="002E3BC2">
        <w:rPr>
          <w:sz w:val="26"/>
          <w:szCs w:val="26"/>
          <w:lang w:val="uk-UA"/>
        </w:rPr>
        <w:t>8</w:t>
      </w:r>
      <w:r w:rsidRPr="002E690B">
        <w:rPr>
          <w:sz w:val="26"/>
          <w:szCs w:val="26"/>
          <w:lang w:val="uk-UA"/>
        </w:rPr>
        <w:t xml:space="preserve"> </w:t>
      </w:r>
      <w:r w:rsidRPr="002E690B">
        <w:rPr>
          <w:b/>
          <w:sz w:val="26"/>
          <w:szCs w:val="26"/>
          <w:lang w:val="uk-UA" w:eastAsia="en-US"/>
        </w:rPr>
        <w:t>–</w:t>
      </w:r>
      <w:r>
        <w:rPr>
          <w:b/>
          <w:sz w:val="26"/>
          <w:szCs w:val="26"/>
          <w:lang w:val="uk-UA" w:eastAsia="en-US"/>
        </w:rPr>
        <w:t xml:space="preserve"> </w:t>
      </w:r>
      <w:r w:rsidRPr="007F15A5">
        <w:rPr>
          <w:sz w:val="26"/>
          <w:szCs w:val="26"/>
          <w:lang w:val="uk-UA" w:eastAsia="en-US"/>
        </w:rPr>
        <w:t xml:space="preserve">комплексний ІЗА по постам </w:t>
      </w:r>
      <w:r w:rsidR="00643A12" w:rsidRPr="007F15A5">
        <w:rPr>
          <w:sz w:val="26"/>
          <w:szCs w:val="26"/>
          <w:lang w:val="uk-UA" w:eastAsia="en-US"/>
        </w:rPr>
        <w:t>спостережень</w:t>
      </w:r>
      <w:r w:rsidRPr="007F15A5">
        <w:rPr>
          <w:sz w:val="26"/>
          <w:szCs w:val="26"/>
          <w:lang w:val="uk-UA" w:eastAsia="en-US"/>
        </w:rPr>
        <w:t xml:space="preserve"> ЗЦГМ</w:t>
      </w:r>
      <w:r w:rsidR="00B710F1">
        <w:rPr>
          <w:sz w:val="26"/>
          <w:szCs w:val="26"/>
          <w:lang w:val="uk-UA" w:eastAsia="en-US"/>
        </w:rPr>
        <w:t xml:space="preserve"> </w:t>
      </w:r>
    </w:p>
    <w:p w:rsidR="008E1F62" w:rsidRPr="007F15A5" w:rsidRDefault="008E1F62" w:rsidP="008E1F62">
      <w:pPr>
        <w:spacing w:line="276" w:lineRule="auto"/>
        <w:ind w:firstLine="709"/>
        <w:jc w:val="both"/>
        <w:rPr>
          <w:sz w:val="26"/>
          <w:szCs w:val="26"/>
          <w:lang w:val="uk-UA"/>
        </w:rPr>
      </w:pPr>
    </w:p>
    <w:p w:rsidR="001D294A" w:rsidRPr="002E690B" w:rsidRDefault="00C83F27" w:rsidP="008E1F62">
      <w:pPr>
        <w:spacing w:line="276" w:lineRule="auto"/>
        <w:jc w:val="both"/>
        <w:rPr>
          <w:sz w:val="26"/>
          <w:szCs w:val="26"/>
          <w:lang w:val="uk-UA"/>
        </w:rPr>
      </w:pPr>
      <w:r w:rsidRPr="008E1F62">
        <w:rPr>
          <w:noProof/>
          <w:sz w:val="26"/>
          <w:szCs w:val="26"/>
          <w:lang w:val="uk-UA" w:eastAsia="uk-UA"/>
        </w:rPr>
        <w:drawing>
          <wp:inline distT="0" distB="0" distL="0" distR="0">
            <wp:extent cx="5749925" cy="3305175"/>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925" cy="3305175"/>
                    </a:xfrm>
                    <a:prstGeom prst="rect">
                      <a:avLst/>
                    </a:prstGeom>
                    <a:noFill/>
                    <a:ln>
                      <a:noFill/>
                    </a:ln>
                  </pic:spPr>
                </pic:pic>
              </a:graphicData>
            </a:graphic>
          </wp:inline>
        </w:drawing>
      </w:r>
    </w:p>
    <w:p w:rsidR="007F15A5" w:rsidRPr="007F15A5" w:rsidRDefault="007F15A5" w:rsidP="008E1F62">
      <w:pPr>
        <w:spacing w:line="276" w:lineRule="auto"/>
        <w:ind w:firstLine="709"/>
        <w:jc w:val="both"/>
        <w:rPr>
          <w:sz w:val="26"/>
          <w:szCs w:val="26"/>
          <w:lang w:val="uk-UA"/>
        </w:rPr>
      </w:pPr>
      <w:r w:rsidRPr="002E690B">
        <w:rPr>
          <w:sz w:val="26"/>
          <w:szCs w:val="26"/>
          <w:lang w:val="uk-UA"/>
        </w:rPr>
        <w:t xml:space="preserve">Рисунок </w:t>
      </w:r>
      <w:r w:rsidR="002E3BC2">
        <w:rPr>
          <w:sz w:val="26"/>
          <w:szCs w:val="26"/>
          <w:lang w:val="uk-UA"/>
        </w:rPr>
        <w:t>9</w:t>
      </w:r>
      <w:r w:rsidRPr="002E690B">
        <w:rPr>
          <w:sz w:val="26"/>
          <w:szCs w:val="26"/>
          <w:lang w:val="uk-UA"/>
        </w:rPr>
        <w:t xml:space="preserve"> </w:t>
      </w:r>
      <w:r w:rsidRPr="002E690B">
        <w:rPr>
          <w:b/>
          <w:sz w:val="26"/>
          <w:szCs w:val="26"/>
          <w:lang w:val="uk-UA" w:eastAsia="en-US"/>
        </w:rPr>
        <w:t>–</w:t>
      </w:r>
      <w:r>
        <w:rPr>
          <w:b/>
          <w:sz w:val="26"/>
          <w:szCs w:val="26"/>
          <w:lang w:val="uk-UA" w:eastAsia="en-US"/>
        </w:rPr>
        <w:t xml:space="preserve"> </w:t>
      </w:r>
      <w:r w:rsidRPr="007F15A5">
        <w:rPr>
          <w:sz w:val="26"/>
          <w:szCs w:val="26"/>
          <w:lang w:val="uk-UA" w:eastAsia="en-US"/>
        </w:rPr>
        <w:t xml:space="preserve">комплексний ІЗА по постам </w:t>
      </w:r>
      <w:r w:rsidR="00643A12" w:rsidRPr="007F15A5">
        <w:rPr>
          <w:sz w:val="26"/>
          <w:szCs w:val="26"/>
          <w:lang w:val="uk-UA" w:eastAsia="en-US"/>
        </w:rPr>
        <w:t>спостережень</w:t>
      </w:r>
      <w:r w:rsidRPr="007F15A5">
        <w:rPr>
          <w:sz w:val="26"/>
          <w:szCs w:val="26"/>
          <w:lang w:val="uk-UA" w:eastAsia="en-US"/>
        </w:rPr>
        <w:t xml:space="preserve"> ЗЦГМ</w:t>
      </w:r>
    </w:p>
    <w:p w:rsidR="00862EF4" w:rsidRPr="002E690B" w:rsidRDefault="00862EF4" w:rsidP="008E1F62">
      <w:pPr>
        <w:spacing w:line="276" w:lineRule="auto"/>
        <w:ind w:firstLine="709"/>
        <w:jc w:val="both"/>
        <w:rPr>
          <w:sz w:val="26"/>
          <w:szCs w:val="26"/>
          <w:lang w:val="uk-UA"/>
        </w:rPr>
      </w:pPr>
    </w:p>
    <w:p w:rsidR="00601F94" w:rsidRPr="002E690B" w:rsidRDefault="00601F94" w:rsidP="008E1F62">
      <w:pPr>
        <w:pStyle w:val="Default"/>
        <w:spacing w:line="276" w:lineRule="auto"/>
        <w:ind w:firstLine="708"/>
        <w:jc w:val="both"/>
        <w:rPr>
          <w:sz w:val="26"/>
          <w:szCs w:val="26"/>
          <w:lang w:val="uk-UA"/>
        </w:rPr>
      </w:pPr>
      <w:r w:rsidRPr="002E690B">
        <w:rPr>
          <w:sz w:val="26"/>
          <w:szCs w:val="26"/>
          <w:lang w:val="uk-UA"/>
        </w:rPr>
        <w:t>Рівні І</w:t>
      </w:r>
      <w:r w:rsidRPr="002E690B">
        <w:rPr>
          <w:sz w:val="26"/>
          <w:szCs w:val="26"/>
          <w:vertAlign w:val="subscript"/>
          <w:lang w:val="en-US"/>
        </w:rPr>
        <w:t>n</w:t>
      </w:r>
      <w:r w:rsidRPr="002E690B">
        <w:rPr>
          <w:sz w:val="26"/>
          <w:szCs w:val="26"/>
          <w:lang w:val="uk-UA"/>
        </w:rPr>
        <w:t xml:space="preserve"> </w:t>
      </w:r>
      <w:r w:rsidR="00345C01">
        <w:rPr>
          <w:sz w:val="26"/>
          <w:szCs w:val="26"/>
          <w:lang w:val="uk-UA"/>
        </w:rPr>
        <w:t xml:space="preserve"> (комплексн</w:t>
      </w:r>
      <w:r w:rsidR="00643A12">
        <w:rPr>
          <w:sz w:val="26"/>
          <w:szCs w:val="26"/>
          <w:lang w:val="uk-UA"/>
        </w:rPr>
        <w:t>ого</w:t>
      </w:r>
      <w:r w:rsidR="00345C01">
        <w:rPr>
          <w:sz w:val="26"/>
          <w:szCs w:val="26"/>
          <w:lang w:val="uk-UA"/>
        </w:rPr>
        <w:t xml:space="preserve"> рів</w:t>
      </w:r>
      <w:r w:rsidR="00643A12">
        <w:rPr>
          <w:sz w:val="26"/>
          <w:szCs w:val="26"/>
          <w:lang w:val="uk-UA"/>
        </w:rPr>
        <w:t>ня</w:t>
      </w:r>
      <w:r w:rsidR="00345C01">
        <w:rPr>
          <w:sz w:val="26"/>
          <w:szCs w:val="26"/>
          <w:lang w:val="uk-UA"/>
        </w:rPr>
        <w:t xml:space="preserve"> забруднення атмосфери) </w:t>
      </w:r>
      <w:r w:rsidRPr="002E690B">
        <w:rPr>
          <w:sz w:val="26"/>
          <w:szCs w:val="26"/>
          <w:lang w:val="uk-UA"/>
        </w:rPr>
        <w:t xml:space="preserve">відрізняються в залежності від району міста та локації поста, його віддаленості від джерел забруднення. Наприклад, ПСЗ №13, що знаходиться на правому березі міста, показує найнижчі рівні забруднення, які не перевищують 2 одиниць, а пости, які розташовані в центрі міста, в безпосередній близькості до основного промислового комплексу сягають  величин у  7 або більше одиниць. На найближчому до </w:t>
      </w:r>
      <w:proofErr w:type="spellStart"/>
      <w:r w:rsidR="00345C01">
        <w:rPr>
          <w:sz w:val="26"/>
          <w:szCs w:val="26"/>
          <w:lang w:val="uk-UA"/>
        </w:rPr>
        <w:t>промкомплексу</w:t>
      </w:r>
      <w:proofErr w:type="spellEnd"/>
      <w:r w:rsidR="00345C01">
        <w:rPr>
          <w:sz w:val="26"/>
          <w:szCs w:val="26"/>
          <w:lang w:val="uk-UA"/>
        </w:rPr>
        <w:t xml:space="preserve"> ПСЗ</w:t>
      </w:r>
      <w:r w:rsidRPr="002E690B">
        <w:rPr>
          <w:sz w:val="26"/>
          <w:szCs w:val="26"/>
          <w:lang w:val="uk-UA"/>
        </w:rPr>
        <w:t xml:space="preserve"> №11 комплексний індекс забруднення атмосфери є найвищім та сягає більше 9 одиниць (при умовно безпечному </w:t>
      </w:r>
      <w:r w:rsidR="00345C01">
        <w:rPr>
          <w:sz w:val="26"/>
          <w:szCs w:val="26"/>
          <w:lang w:val="uk-UA"/>
        </w:rPr>
        <w:t xml:space="preserve">менше </w:t>
      </w:r>
      <w:r w:rsidRPr="002E690B">
        <w:rPr>
          <w:sz w:val="26"/>
          <w:szCs w:val="26"/>
          <w:lang w:val="uk-UA"/>
        </w:rPr>
        <w:t>5).</w:t>
      </w:r>
    </w:p>
    <w:p w:rsidR="002E690B" w:rsidRDefault="002E690B" w:rsidP="008E1F62">
      <w:pPr>
        <w:pStyle w:val="Default"/>
        <w:spacing w:line="276" w:lineRule="auto"/>
        <w:ind w:firstLine="708"/>
        <w:jc w:val="both"/>
        <w:rPr>
          <w:sz w:val="26"/>
          <w:szCs w:val="26"/>
          <w:lang w:val="uk-UA"/>
        </w:rPr>
      </w:pPr>
    </w:p>
    <w:p w:rsidR="00601F94" w:rsidRPr="002E690B" w:rsidRDefault="007F15A5" w:rsidP="008E1F62">
      <w:pPr>
        <w:pStyle w:val="Default"/>
        <w:spacing w:line="276" w:lineRule="auto"/>
        <w:ind w:firstLine="708"/>
        <w:jc w:val="both"/>
        <w:rPr>
          <w:sz w:val="26"/>
          <w:szCs w:val="26"/>
          <w:lang w:val="uk-UA"/>
        </w:rPr>
      </w:pPr>
      <w:r>
        <w:rPr>
          <w:sz w:val="26"/>
          <w:szCs w:val="26"/>
          <w:lang w:val="uk-UA"/>
        </w:rPr>
        <w:t xml:space="preserve">Таблиця </w:t>
      </w:r>
      <w:r w:rsidR="008E1F62">
        <w:rPr>
          <w:sz w:val="26"/>
          <w:szCs w:val="26"/>
          <w:lang w:val="uk-UA"/>
        </w:rPr>
        <w:t>6</w:t>
      </w:r>
      <w:r>
        <w:rPr>
          <w:sz w:val="26"/>
          <w:szCs w:val="26"/>
          <w:lang w:val="uk-UA"/>
        </w:rPr>
        <w:t xml:space="preserve"> - </w:t>
      </w:r>
      <w:r w:rsidR="002E690B">
        <w:rPr>
          <w:sz w:val="26"/>
          <w:szCs w:val="26"/>
          <w:lang w:val="uk-UA"/>
        </w:rPr>
        <w:t xml:space="preserve">Розраховані </w:t>
      </w:r>
      <w:r w:rsidR="00601F94" w:rsidRPr="002E690B">
        <w:rPr>
          <w:sz w:val="26"/>
          <w:szCs w:val="26"/>
          <w:lang w:val="uk-UA"/>
        </w:rPr>
        <w:t>КІЗА по постам ЗЦГМ</w:t>
      </w:r>
    </w:p>
    <w:tbl>
      <w:tblPr>
        <w:tblW w:w="9192" w:type="dxa"/>
        <w:tblInd w:w="93" w:type="dxa"/>
        <w:tblLook w:val="04A0" w:firstRow="1" w:lastRow="0" w:firstColumn="1" w:lastColumn="0" w:noHBand="0" w:noVBand="1"/>
      </w:tblPr>
      <w:tblGrid>
        <w:gridCol w:w="1532"/>
        <w:gridCol w:w="1532"/>
        <w:gridCol w:w="1532"/>
        <w:gridCol w:w="1532"/>
        <w:gridCol w:w="1532"/>
        <w:gridCol w:w="1532"/>
      </w:tblGrid>
      <w:tr w:rsidR="00601F94" w:rsidRPr="00601F94" w:rsidTr="00601F94">
        <w:trPr>
          <w:trHeight w:val="423"/>
        </w:trPr>
        <w:tc>
          <w:tcPr>
            <w:tcW w:w="1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both"/>
              <w:rPr>
                <w:color w:val="000000"/>
                <w:sz w:val="26"/>
                <w:szCs w:val="26"/>
                <w:lang w:val="uk-UA" w:eastAsia="uk-UA"/>
              </w:rPr>
            </w:pPr>
            <w:r w:rsidRPr="002E690B">
              <w:rPr>
                <w:color w:val="000000"/>
                <w:sz w:val="26"/>
                <w:szCs w:val="26"/>
                <w:lang w:val="uk-UA" w:eastAsia="uk-UA"/>
              </w:rPr>
              <w:t>Рік</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Пост</w:t>
            </w:r>
            <w:r w:rsidR="008E1F62">
              <w:rPr>
                <w:color w:val="000000"/>
                <w:sz w:val="26"/>
                <w:szCs w:val="26"/>
                <w:lang w:val="uk-UA" w:eastAsia="uk-UA"/>
              </w:rPr>
              <w:t xml:space="preserve"> </w:t>
            </w:r>
            <w:r w:rsidRPr="00601F94">
              <w:rPr>
                <w:color w:val="000000"/>
                <w:sz w:val="26"/>
                <w:szCs w:val="26"/>
                <w:lang w:val="uk-UA" w:eastAsia="uk-UA"/>
              </w:rPr>
              <w:t>9</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601F94" w:rsidRPr="00601F94" w:rsidRDefault="008E1F62" w:rsidP="008E1F62">
            <w:pPr>
              <w:spacing w:line="276" w:lineRule="auto"/>
              <w:jc w:val="center"/>
              <w:rPr>
                <w:color w:val="000000"/>
                <w:sz w:val="26"/>
                <w:szCs w:val="26"/>
                <w:lang w:val="uk-UA" w:eastAsia="uk-UA"/>
              </w:rPr>
            </w:pPr>
            <w:r>
              <w:rPr>
                <w:color w:val="000000"/>
                <w:sz w:val="26"/>
                <w:szCs w:val="26"/>
                <w:lang w:val="uk-UA" w:eastAsia="uk-UA"/>
              </w:rPr>
              <w:t>П</w:t>
            </w:r>
            <w:r w:rsidR="00601F94" w:rsidRPr="00601F94">
              <w:rPr>
                <w:color w:val="000000"/>
                <w:sz w:val="26"/>
                <w:szCs w:val="26"/>
                <w:lang w:val="uk-UA" w:eastAsia="uk-UA"/>
              </w:rPr>
              <w:t>ост 10</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601F94" w:rsidRPr="00601F94" w:rsidRDefault="008E1F62" w:rsidP="008E1F62">
            <w:pPr>
              <w:spacing w:line="276" w:lineRule="auto"/>
              <w:jc w:val="center"/>
              <w:rPr>
                <w:color w:val="000000"/>
                <w:sz w:val="26"/>
                <w:szCs w:val="26"/>
                <w:lang w:val="uk-UA" w:eastAsia="uk-UA"/>
              </w:rPr>
            </w:pPr>
            <w:r>
              <w:rPr>
                <w:color w:val="000000"/>
                <w:sz w:val="26"/>
                <w:szCs w:val="26"/>
                <w:lang w:val="uk-UA" w:eastAsia="uk-UA"/>
              </w:rPr>
              <w:t>П</w:t>
            </w:r>
            <w:r w:rsidR="00601F94" w:rsidRPr="00601F94">
              <w:rPr>
                <w:color w:val="000000"/>
                <w:sz w:val="26"/>
                <w:szCs w:val="26"/>
                <w:lang w:val="uk-UA" w:eastAsia="uk-UA"/>
              </w:rPr>
              <w:t>ост 11</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601F94" w:rsidRPr="00601F94" w:rsidRDefault="008E1F62" w:rsidP="008E1F62">
            <w:pPr>
              <w:spacing w:line="276" w:lineRule="auto"/>
              <w:jc w:val="center"/>
              <w:rPr>
                <w:color w:val="000000"/>
                <w:sz w:val="26"/>
                <w:szCs w:val="26"/>
                <w:lang w:val="uk-UA" w:eastAsia="uk-UA"/>
              </w:rPr>
            </w:pPr>
            <w:r>
              <w:rPr>
                <w:color w:val="000000"/>
                <w:sz w:val="26"/>
                <w:szCs w:val="26"/>
                <w:lang w:val="uk-UA" w:eastAsia="uk-UA"/>
              </w:rPr>
              <w:t>П</w:t>
            </w:r>
            <w:r w:rsidR="00601F94" w:rsidRPr="00601F94">
              <w:rPr>
                <w:color w:val="000000"/>
                <w:sz w:val="26"/>
                <w:szCs w:val="26"/>
                <w:lang w:val="uk-UA" w:eastAsia="uk-UA"/>
              </w:rPr>
              <w:t>ост 12</w:t>
            </w:r>
          </w:p>
        </w:tc>
        <w:tc>
          <w:tcPr>
            <w:tcW w:w="1532" w:type="dxa"/>
            <w:tcBorders>
              <w:top w:val="single" w:sz="4" w:space="0" w:color="auto"/>
              <w:left w:val="nil"/>
              <w:bottom w:val="single" w:sz="4" w:space="0" w:color="auto"/>
              <w:right w:val="single" w:sz="4" w:space="0" w:color="auto"/>
            </w:tcBorders>
            <w:shd w:val="clear" w:color="auto" w:fill="auto"/>
            <w:noWrap/>
            <w:vAlign w:val="bottom"/>
            <w:hideMark/>
          </w:tcPr>
          <w:p w:rsidR="00601F94" w:rsidRPr="00601F94" w:rsidRDefault="008E1F62" w:rsidP="008E1F62">
            <w:pPr>
              <w:spacing w:line="276" w:lineRule="auto"/>
              <w:jc w:val="center"/>
              <w:rPr>
                <w:color w:val="000000"/>
                <w:sz w:val="26"/>
                <w:szCs w:val="26"/>
                <w:lang w:val="uk-UA" w:eastAsia="uk-UA"/>
              </w:rPr>
            </w:pPr>
            <w:r>
              <w:rPr>
                <w:color w:val="000000"/>
                <w:sz w:val="26"/>
                <w:szCs w:val="26"/>
                <w:lang w:val="uk-UA" w:eastAsia="uk-UA"/>
              </w:rPr>
              <w:t>П</w:t>
            </w:r>
            <w:r w:rsidR="00601F94" w:rsidRPr="00601F94">
              <w:rPr>
                <w:color w:val="000000"/>
                <w:sz w:val="26"/>
                <w:szCs w:val="26"/>
                <w:lang w:val="uk-UA" w:eastAsia="uk-UA"/>
              </w:rPr>
              <w:t>ост 13</w:t>
            </w:r>
          </w:p>
        </w:tc>
      </w:tr>
      <w:tr w:rsidR="00601F94" w:rsidRPr="00601F94" w:rsidTr="00601F94">
        <w:trPr>
          <w:trHeight w:val="423"/>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both"/>
              <w:rPr>
                <w:color w:val="000000"/>
                <w:sz w:val="26"/>
                <w:szCs w:val="26"/>
                <w:lang w:val="uk-UA" w:eastAsia="uk-UA"/>
              </w:rPr>
            </w:pPr>
            <w:r w:rsidRPr="00601F94">
              <w:rPr>
                <w:color w:val="000000"/>
                <w:sz w:val="26"/>
                <w:szCs w:val="26"/>
                <w:lang w:val="uk-UA" w:eastAsia="uk-UA"/>
              </w:rPr>
              <w:t>2020</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3,0</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5,9</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9,7</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5,7</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1,8</w:t>
            </w:r>
          </w:p>
        </w:tc>
      </w:tr>
      <w:tr w:rsidR="00601F94" w:rsidRPr="00601F94" w:rsidTr="00601F94">
        <w:trPr>
          <w:trHeight w:val="423"/>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both"/>
              <w:rPr>
                <w:color w:val="000000"/>
                <w:sz w:val="26"/>
                <w:szCs w:val="26"/>
                <w:lang w:val="uk-UA" w:eastAsia="uk-UA"/>
              </w:rPr>
            </w:pPr>
            <w:r w:rsidRPr="00601F94">
              <w:rPr>
                <w:color w:val="000000"/>
                <w:sz w:val="26"/>
                <w:szCs w:val="26"/>
                <w:lang w:val="uk-UA" w:eastAsia="uk-UA"/>
              </w:rPr>
              <w:t>2021</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3,3</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5,6</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10,1</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4,6</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2,0</w:t>
            </w:r>
          </w:p>
        </w:tc>
      </w:tr>
      <w:tr w:rsidR="00601F94" w:rsidRPr="00601F94" w:rsidTr="00601F94">
        <w:trPr>
          <w:trHeight w:val="423"/>
        </w:trPr>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both"/>
              <w:rPr>
                <w:color w:val="000000"/>
                <w:sz w:val="26"/>
                <w:szCs w:val="26"/>
                <w:lang w:val="uk-UA" w:eastAsia="uk-UA"/>
              </w:rPr>
            </w:pPr>
            <w:r w:rsidRPr="00601F94">
              <w:rPr>
                <w:color w:val="000000"/>
                <w:sz w:val="26"/>
                <w:szCs w:val="26"/>
                <w:lang w:val="uk-UA" w:eastAsia="uk-UA"/>
              </w:rPr>
              <w:t>2022</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2,7</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4,6</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8,2</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3,9</w:t>
            </w:r>
          </w:p>
        </w:tc>
        <w:tc>
          <w:tcPr>
            <w:tcW w:w="1532" w:type="dxa"/>
            <w:tcBorders>
              <w:top w:val="nil"/>
              <w:left w:val="nil"/>
              <w:bottom w:val="single" w:sz="4" w:space="0" w:color="auto"/>
              <w:right w:val="single" w:sz="4" w:space="0" w:color="auto"/>
            </w:tcBorders>
            <w:shd w:val="clear" w:color="auto" w:fill="auto"/>
            <w:noWrap/>
            <w:vAlign w:val="bottom"/>
            <w:hideMark/>
          </w:tcPr>
          <w:p w:rsidR="00601F94" w:rsidRPr="00601F94" w:rsidRDefault="00601F94" w:rsidP="008E1F62">
            <w:pPr>
              <w:spacing w:line="276" w:lineRule="auto"/>
              <w:jc w:val="center"/>
              <w:rPr>
                <w:color w:val="000000"/>
                <w:sz w:val="26"/>
                <w:szCs w:val="26"/>
                <w:lang w:val="uk-UA" w:eastAsia="uk-UA"/>
              </w:rPr>
            </w:pPr>
            <w:r w:rsidRPr="00601F94">
              <w:rPr>
                <w:color w:val="000000"/>
                <w:sz w:val="26"/>
                <w:szCs w:val="26"/>
                <w:lang w:val="uk-UA" w:eastAsia="uk-UA"/>
              </w:rPr>
              <w:t>1,6</w:t>
            </w:r>
          </w:p>
        </w:tc>
      </w:tr>
    </w:tbl>
    <w:p w:rsidR="00601F94" w:rsidRPr="002E690B" w:rsidRDefault="00601F94" w:rsidP="008E1F62">
      <w:pPr>
        <w:pStyle w:val="Default"/>
        <w:spacing w:line="276" w:lineRule="auto"/>
        <w:ind w:firstLine="708"/>
        <w:jc w:val="both"/>
        <w:rPr>
          <w:sz w:val="26"/>
          <w:szCs w:val="26"/>
          <w:lang w:val="uk-UA"/>
        </w:rPr>
      </w:pPr>
    </w:p>
    <w:p w:rsidR="004C7671" w:rsidRPr="002E690B" w:rsidRDefault="004C7671" w:rsidP="008E1F62">
      <w:pPr>
        <w:spacing w:line="276" w:lineRule="auto"/>
        <w:ind w:firstLine="709"/>
        <w:jc w:val="both"/>
        <w:rPr>
          <w:sz w:val="26"/>
          <w:szCs w:val="26"/>
          <w:lang w:val="uk-UA"/>
        </w:rPr>
      </w:pPr>
      <w:r w:rsidRPr="00CB2395">
        <w:rPr>
          <w:sz w:val="26"/>
          <w:szCs w:val="26"/>
          <w:lang w:val="uk-UA"/>
        </w:rPr>
        <w:t>Однак дещо інша картина складається при аналізі даних моніторингових досліджень ДУ «Запорізький О</w:t>
      </w:r>
      <w:r w:rsidR="008E1F62">
        <w:rPr>
          <w:sz w:val="26"/>
          <w:szCs w:val="26"/>
          <w:lang w:val="uk-UA"/>
        </w:rPr>
        <w:t>ЦКПХ</w:t>
      </w:r>
      <w:r w:rsidRPr="00CB2395">
        <w:rPr>
          <w:sz w:val="26"/>
          <w:szCs w:val="26"/>
          <w:lang w:val="uk-UA"/>
        </w:rPr>
        <w:t xml:space="preserve"> МОЗ України». Відсоток проб з перевищеннями значно відрізняється від даних ЗЦГМ.</w:t>
      </w:r>
      <w:r w:rsidRPr="002E690B">
        <w:rPr>
          <w:sz w:val="26"/>
          <w:szCs w:val="26"/>
          <w:lang w:val="uk-UA"/>
        </w:rPr>
        <w:t xml:space="preserve"> </w:t>
      </w:r>
    </w:p>
    <w:p w:rsidR="001528DD" w:rsidRDefault="007F15A5" w:rsidP="008E1F62">
      <w:pPr>
        <w:spacing w:line="276" w:lineRule="auto"/>
        <w:ind w:firstLine="708"/>
        <w:jc w:val="both"/>
        <w:rPr>
          <w:sz w:val="26"/>
          <w:szCs w:val="26"/>
          <w:lang w:val="uk-UA"/>
        </w:rPr>
      </w:pPr>
      <w:r>
        <w:rPr>
          <w:sz w:val="26"/>
          <w:szCs w:val="26"/>
          <w:lang w:val="uk-UA"/>
        </w:rPr>
        <w:t>У 1 півріччі 2021 лабораторія ОЦКПХ МОЗ не здійснювала виїзди на вимірювання через відсутність фінансування</w:t>
      </w:r>
      <w:r w:rsidR="001528DD">
        <w:rPr>
          <w:sz w:val="26"/>
          <w:szCs w:val="26"/>
          <w:lang w:val="uk-UA"/>
        </w:rPr>
        <w:t>, у другому півріччі 2021 МЛМД відновила дослідження</w:t>
      </w:r>
      <w:r>
        <w:rPr>
          <w:sz w:val="26"/>
          <w:szCs w:val="26"/>
          <w:lang w:val="uk-UA"/>
        </w:rPr>
        <w:t xml:space="preserve">. </w:t>
      </w:r>
    </w:p>
    <w:p w:rsidR="001528DD" w:rsidRDefault="007F15A5" w:rsidP="008E1F62">
      <w:pPr>
        <w:spacing w:line="276" w:lineRule="auto"/>
        <w:ind w:firstLine="708"/>
        <w:jc w:val="both"/>
        <w:rPr>
          <w:sz w:val="26"/>
          <w:szCs w:val="26"/>
          <w:lang w:val="uk-UA"/>
        </w:rPr>
      </w:pPr>
      <w:r>
        <w:rPr>
          <w:sz w:val="26"/>
          <w:szCs w:val="26"/>
          <w:lang w:val="uk-UA"/>
        </w:rPr>
        <w:t xml:space="preserve">У 2022 році за період січень-червень моніторингові дослідження </w:t>
      </w:r>
      <w:r w:rsidR="001528DD">
        <w:rPr>
          <w:sz w:val="26"/>
          <w:szCs w:val="26"/>
          <w:lang w:val="uk-UA"/>
        </w:rPr>
        <w:t>проводилися</w:t>
      </w:r>
      <w:r>
        <w:rPr>
          <w:sz w:val="26"/>
          <w:szCs w:val="26"/>
          <w:lang w:val="uk-UA"/>
        </w:rPr>
        <w:t>, але в меншому обсязі ніж довоєнний 2020 рік. Всього  досл</w:t>
      </w:r>
      <w:r w:rsidR="001528DD">
        <w:rPr>
          <w:sz w:val="26"/>
          <w:szCs w:val="26"/>
          <w:lang w:val="uk-UA"/>
        </w:rPr>
        <w:t xml:space="preserve">іджено 1894 проби </w:t>
      </w:r>
      <w:r w:rsidR="001528DD">
        <w:rPr>
          <w:sz w:val="26"/>
          <w:szCs w:val="26"/>
          <w:lang w:val="uk-UA"/>
        </w:rPr>
        <w:lastRenderedPageBreak/>
        <w:t xml:space="preserve">атмосферного </w:t>
      </w:r>
      <w:r>
        <w:rPr>
          <w:sz w:val="26"/>
          <w:szCs w:val="26"/>
          <w:lang w:val="uk-UA"/>
        </w:rPr>
        <w:t>повітря, з яких не відповідало нормативним показникам 241 проба – 13%. Встановлено перевищення рекомендованих ВООЗ безпечних концентрацій дрібнодисперсних часточок РМ2,5 протягом 23 діб</w:t>
      </w:r>
      <w:r w:rsidR="001528DD">
        <w:rPr>
          <w:sz w:val="26"/>
          <w:szCs w:val="26"/>
          <w:lang w:val="uk-UA"/>
        </w:rPr>
        <w:t>, РМ 10 – 7 діб.  Перевищення гігієнічних нормативів обумовлювали  показники – пил (33% від загальної кількості відхилень по зазначеному інгредієнту), фенол (28,3%),  сірководень (16,2%), формальдегід (9,1%), сірковуглець (7,1%), д</w:t>
      </w:r>
      <w:r w:rsidR="00643A12">
        <w:rPr>
          <w:sz w:val="26"/>
          <w:szCs w:val="26"/>
          <w:lang w:val="uk-UA"/>
        </w:rPr>
        <w:t>воокис</w:t>
      </w:r>
      <w:r w:rsidR="001528DD">
        <w:rPr>
          <w:sz w:val="26"/>
          <w:szCs w:val="26"/>
          <w:lang w:val="uk-UA"/>
        </w:rPr>
        <w:t xml:space="preserve"> азоту (6%) перевищення яких фіксувалося в межах від 1,1 до 1,7 ГДК.</w:t>
      </w:r>
    </w:p>
    <w:p w:rsidR="00B254A2" w:rsidRDefault="00B254A2" w:rsidP="008E1F62">
      <w:pPr>
        <w:spacing w:line="276" w:lineRule="auto"/>
        <w:ind w:firstLine="708"/>
        <w:jc w:val="both"/>
        <w:rPr>
          <w:sz w:val="26"/>
          <w:szCs w:val="26"/>
          <w:lang w:val="uk-UA"/>
        </w:rPr>
      </w:pPr>
    </w:p>
    <w:p w:rsidR="00B254A2" w:rsidRPr="00F1717B" w:rsidRDefault="00C83F27" w:rsidP="008E1F62">
      <w:pPr>
        <w:spacing w:line="276" w:lineRule="auto"/>
        <w:jc w:val="both"/>
        <w:rPr>
          <w:sz w:val="26"/>
          <w:szCs w:val="26"/>
          <w:lang w:val="uk-UA"/>
        </w:rPr>
      </w:pPr>
      <w:r w:rsidRPr="00856BB3">
        <w:rPr>
          <w:noProof/>
          <w:lang w:val="uk-UA" w:eastAsia="uk-UA"/>
        </w:rPr>
        <w:drawing>
          <wp:inline distT="0" distB="0" distL="0" distR="0">
            <wp:extent cx="5675630" cy="2908935"/>
            <wp:effectExtent l="0" t="0" r="0" b="0"/>
            <wp:docPr id="10"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5630" cy="2908935"/>
                    </a:xfrm>
                    <a:prstGeom prst="rect">
                      <a:avLst/>
                    </a:prstGeom>
                    <a:noFill/>
                    <a:ln>
                      <a:noFill/>
                    </a:ln>
                  </pic:spPr>
                </pic:pic>
              </a:graphicData>
            </a:graphic>
          </wp:inline>
        </w:drawing>
      </w:r>
    </w:p>
    <w:p w:rsidR="00B254A2" w:rsidRDefault="00B254A2" w:rsidP="008E1F62">
      <w:pPr>
        <w:spacing w:line="276" w:lineRule="auto"/>
        <w:ind w:firstLine="708"/>
        <w:jc w:val="both"/>
        <w:rPr>
          <w:sz w:val="26"/>
          <w:szCs w:val="26"/>
          <w:lang w:val="uk-UA"/>
        </w:rPr>
      </w:pPr>
      <w:r>
        <w:rPr>
          <w:sz w:val="26"/>
          <w:szCs w:val="26"/>
          <w:lang w:val="uk-UA"/>
        </w:rPr>
        <w:t xml:space="preserve">Рис. </w:t>
      </w:r>
      <w:r w:rsidR="002E3BC2">
        <w:rPr>
          <w:sz w:val="26"/>
          <w:szCs w:val="26"/>
          <w:lang w:val="uk-UA"/>
        </w:rPr>
        <w:t xml:space="preserve">10 - </w:t>
      </w:r>
      <w:r w:rsidR="00F1717B">
        <w:rPr>
          <w:sz w:val="26"/>
          <w:szCs w:val="26"/>
          <w:lang w:val="uk-UA"/>
        </w:rPr>
        <w:t>Відсоток зафіксованих перевищень</w:t>
      </w:r>
      <w:r>
        <w:rPr>
          <w:sz w:val="26"/>
          <w:szCs w:val="26"/>
          <w:lang w:val="uk-UA"/>
        </w:rPr>
        <w:t xml:space="preserve"> МЛМД ОЦКПХ МОЗ України</w:t>
      </w:r>
    </w:p>
    <w:p w:rsidR="00643A12" w:rsidRDefault="00643A12" w:rsidP="008E1F62">
      <w:pPr>
        <w:spacing w:line="276" w:lineRule="auto"/>
        <w:ind w:firstLine="708"/>
        <w:jc w:val="both"/>
        <w:rPr>
          <w:sz w:val="26"/>
          <w:szCs w:val="26"/>
          <w:lang w:val="uk-UA"/>
        </w:rPr>
      </w:pPr>
    </w:p>
    <w:p w:rsidR="002E690B" w:rsidRDefault="001528DD" w:rsidP="008E1F62">
      <w:pPr>
        <w:spacing w:line="276" w:lineRule="auto"/>
        <w:ind w:firstLine="708"/>
        <w:jc w:val="both"/>
        <w:rPr>
          <w:sz w:val="26"/>
          <w:szCs w:val="26"/>
          <w:lang w:val="uk-UA"/>
        </w:rPr>
      </w:pPr>
      <w:r>
        <w:rPr>
          <w:sz w:val="26"/>
          <w:szCs w:val="26"/>
          <w:lang w:val="uk-UA"/>
        </w:rPr>
        <w:t>Впродовж 1 півріччя 2020  відібрано 1188 проб атмосферного п</w:t>
      </w:r>
      <w:r w:rsidR="00643A12">
        <w:rPr>
          <w:sz w:val="26"/>
          <w:szCs w:val="26"/>
          <w:lang w:val="uk-UA"/>
        </w:rPr>
        <w:t>ов</w:t>
      </w:r>
      <w:r>
        <w:rPr>
          <w:sz w:val="26"/>
          <w:szCs w:val="26"/>
          <w:lang w:val="uk-UA"/>
        </w:rPr>
        <w:t>ітря, встановлено відхилення у 327 пробах – 27,5%. Встановлено перевищення рекомендованих ВООЗ безпечних концентрацій дрібнодисперсних часточок РМ</w:t>
      </w:r>
      <w:r w:rsidR="00FA62B4">
        <w:rPr>
          <w:sz w:val="26"/>
          <w:szCs w:val="26"/>
          <w:lang w:val="uk-UA"/>
        </w:rPr>
        <w:t xml:space="preserve"> </w:t>
      </w:r>
      <w:r>
        <w:rPr>
          <w:sz w:val="26"/>
          <w:szCs w:val="26"/>
          <w:lang w:val="uk-UA"/>
        </w:rPr>
        <w:t>2,5 протягом 23 діб, РМ 10 – 14 діб.  Перевищення гігієнічних нормативів обумовлювали  показники –</w:t>
      </w:r>
      <w:r w:rsidRPr="001528DD">
        <w:rPr>
          <w:sz w:val="26"/>
          <w:szCs w:val="26"/>
          <w:lang w:val="uk-UA"/>
        </w:rPr>
        <w:t xml:space="preserve"> </w:t>
      </w:r>
      <w:r>
        <w:rPr>
          <w:sz w:val="26"/>
          <w:szCs w:val="26"/>
          <w:lang w:val="uk-UA"/>
        </w:rPr>
        <w:t>фенол (62,8%)  від загальної кількості відхилень по зазначеному інгредієнту,  сірководень (62,2%), формальдегід (19,8%), сірковуглець (51,4%), толуол (17,14%), ксилол (8,6</w:t>
      </w:r>
      <w:r w:rsidR="00CB2395">
        <w:rPr>
          <w:sz w:val="26"/>
          <w:szCs w:val="26"/>
          <w:lang w:val="uk-UA"/>
        </w:rPr>
        <w:t>).</w:t>
      </w:r>
    </w:p>
    <w:p w:rsidR="002E690B" w:rsidRPr="002E690B" w:rsidRDefault="002E690B" w:rsidP="008E1F62">
      <w:pPr>
        <w:spacing w:line="276" w:lineRule="auto"/>
        <w:jc w:val="both"/>
        <w:rPr>
          <w:sz w:val="26"/>
          <w:szCs w:val="26"/>
          <w:lang w:val="uk-UA"/>
        </w:rPr>
      </w:pPr>
    </w:p>
    <w:p w:rsidR="00DD6C35" w:rsidRPr="002E690B" w:rsidRDefault="00862EF4" w:rsidP="008E1F62">
      <w:pPr>
        <w:pStyle w:val="Default"/>
        <w:spacing w:line="276" w:lineRule="auto"/>
        <w:ind w:firstLine="708"/>
        <w:jc w:val="both"/>
        <w:rPr>
          <w:sz w:val="26"/>
          <w:szCs w:val="26"/>
          <w:lang w:val="uk-UA"/>
        </w:rPr>
      </w:pPr>
      <w:r w:rsidRPr="002E690B">
        <w:rPr>
          <w:sz w:val="26"/>
          <w:szCs w:val="26"/>
          <w:lang w:val="uk-UA"/>
        </w:rPr>
        <w:t xml:space="preserve">Для кореляції рівнів забруднення повітря з </w:t>
      </w:r>
      <w:proofErr w:type="spellStart"/>
      <w:r w:rsidRPr="002E690B">
        <w:rPr>
          <w:sz w:val="26"/>
          <w:szCs w:val="26"/>
          <w:lang w:val="uk-UA"/>
        </w:rPr>
        <w:t>детермінантою</w:t>
      </w:r>
      <w:proofErr w:type="spellEnd"/>
      <w:r w:rsidRPr="002E690B">
        <w:rPr>
          <w:sz w:val="26"/>
          <w:szCs w:val="26"/>
          <w:lang w:val="uk-UA"/>
        </w:rPr>
        <w:t xml:space="preserve"> (потужність виробництва) було проведено  аналіз </w:t>
      </w:r>
      <w:proofErr w:type="spellStart"/>
      <w:r w:rsidRPr="002E690B">
        <w:rPr>
          <w:sz w:val="26"/>
          <w:szCs w:val="26"/>
          <w:lang w:val="uk-UA"/>
        </w:rPr>
        <w:t>відповідностей</w:t>
      </w:r>
      <w:proofErr w:type="spellEnd"/>
      <w:r w:rsidRPr="002E690B">
        <w:rPr>
          <w:sz w:val="26"/>
          <w:szCs w:val="26"/>
          <w:lang w:val="uk-UA"/>
        </w:rPr>
        <w:t xml:space="preserve">  по основним видам продукції 5 найбільших підприємств міста, які розташовані на основному виробничому майданчику (</w:t>
      </w:r>
      <w:proofErr w:type="spellStart"/>
      <w:r w:rsidRPr="002E690B">
        <w:rPr>
          <w:sz w:val="26"/>
          <w:szCs w:val="26"/>
          <w:lang w:val="uk-UA"/>
        </w:rPr>
        <w:t>Вознесенівський</w:t>
      </w:r>
      <w:proofErr w:type="spellEnd"/>
      <w:r w:rsidRPr="002E690B">
        <w:rPr>
          <w:sz w:val="26"/>
          <w:szCs w:val="26"/>
          <w:lang w:val="uk-UA"/>
        </w:rPr>
        <w:t xml:space="preserve"> р-н) міста. Підприємства обрані за ознакою найбільш</w:t>
      </w:r>
      <w:r w:rsidR="006A620E">
        <w:rPr>
          <w:sz w:val="26"/>
          <w:szCs w:val="26"/>
          <w:lang w:val="uk-UA"/>
        </w:rPr>
        <w:t>их</w:t>
      </w:r>
      <w:r w:rsidRPr="002E690B">
        <w:rPr>
          <w:sz w:val="26"/>
          <w:szCs w:val="26"/>
          <w:lang w:val="uk-UA"/>
        </w:rPr>
        <w:t xml:space="preserve"> валов</w:t>
      </w:r>
      <w:r w:rsidR="006A620E">
        <w:rPr>
          <w:sz w:val="26"/>
          <w:szCs w:val="26"/>
          <w:lang w:val="uk-UA"/>
        </w:rPr>
        <w:t>их</w:t>
      </w:r>
      <w:r w:rsidRPr="002E690B">
        <w:rPr>
          <w:sz w:val="26"/>
          <w:szCs w:val="26"/>
          <w:lang w:val="uk-UA"/>
        </w:rPr>
        <w:t xml:space="preserve"> викид</w:t>
      </w:r>
      <w:r w:rsidR="006A620E">
        <w:rPr>
          <w:sz w:val="26"/>
          <w:szCs w:val="26"/>
          <w:lang w:val="uk-UA"/>
        </w:rPr>
        <w:t>ів</w:t>
      </w:r>
      <w:r w:rsidRPr="002E690B">
        <w:rPr>
          <w:sz w:val="26"/>
          <w:szCs w:val="26"/>
          <w:lang w:val="uk-UA"/>
        </w:rPr>
        <w:t xml:space="preserve"> забруднюючих речовин. Види продукції зведені по категоріям до основних та за специфікою підприємства (наприклад вся продукція ПрАТ </w:t>
      </w:r>
      <w:proofErr w:type="spellStart"/>
      <w:r w:rsidRPr="002E690B">
        <w:rPr>
          <w:sz w:val="26"/>
          <w:szCs w:val="26"/>
          <w:lang w:val="uk-UA"/>
        </w:rPr>
        <w:t>Запоріжкокс</w:t>
      </w:r>
      <w:proofErr w:type="spellEnd"/>
      <w:r w:rsidRPr="002E690B">
        <w:rPr>
          <w:sz w:val="26"/>
          <w:szCs w:val="26"/>
          <w:lang w:val="uk-UA"/>
        </w:rPr>
        <w:t xml:space="preserve"> об’єднана у один вид – коксохімічна продукція – кокс, коксовий газ з переведенням у тони, тощо )</w:t>
      </w:r>
      <w:r w:rsidR="00F406E3" w:rsidRPr="002E690B">
        <w:rPr>
          <w:sz w:val="26"/>
          <w:szCs w:val="26"/>
          <w:lang w:val="uk-UA"/>
        </w:rPr>
        <w:t>.</w:t>
      </w:r>
    </w:p>
    <w:p w:rsidR="00F406E3" w:rsidRPr="002E690B" w:rsidRDefault="00F406E3" w:rsidP="008E1F62">
      <w:pPr>
        <w:pStyle w:val="Default"/>
        <w:spacing w:line="276" w:lineRule="auto"/>
        <w:ind w:firstLine="708"/>
        <w:jc w:val="both"/>
        <w:rPr>
          <w:sz w:val="26"/>
          <w:szCs w:val="26"/>
          <w:lang w:val="uk-UA"/>
        </w:rPr>
      </w:pPr>
      <w:r w:rsidRPr="002E690B">
        <w:rPr>
          <w:sz w:val="26"/>
          <w:szCs w:val="26"/>
          <w:lang w:val="uk-UA"/>
        </w:rPr>
        <w:t>Слід зазначити, що інші райони міста (</w:t>
      </w:r>
      <w:proofErr w:type="spellStart"/>
      <w:r w:rsidRPr="002E690B">
        <w:rPr>
          <w:sz w:val="26"/>
          <w:szCs w:val="26"/>
          <w:lang w:val="uk-UA"/>
        </w:rPr>
        <w:t>Хортицький</w:t>
      </w:r>
      <w:proofErr w:type="spellEnd"/>
      <w:r w:rsidRPr="002E690B">
        <w:rPr>
          <w:sz w:val="26"/>
          <w:szCs w:val="26"/>
          <w:lang w:val="uk-UA"/>
        </w:rPr>
        <w:t xml:space="preserve">, Шевченківський), також мають потужні виробництва металургійного комплексу і підприємства 1 групи. </w:t>
      </w:r>
      <w:r w:rsidRPr="002E690B">
        <w:rPr>
          <w:sz w:val="26"/>
          <w:szCs w:val="26"/>
          <w:lang w:val="uk-UA"/>
        </w:rPr>
        <w:lastRenderedPageBreak/>
        <w:t>Однак для поточного аналізу не враховані, оскільки у цих районах відсутні пости спостережень, інформація з яких є основою для розрахунку КІЗА.</w:t>
      </w:r>
    </w:p>
    <w:p w:rsidR="002172BA" w:rsidRDefault="004D675A" w:rsidP="008E1F62">
      <w:pPr>
        <w:spacing w:line="276" w:lineRule="auto"/>
        <w:ind w:firstLine="709"/>
        <w:jc w:val="both"/>
        <w:rPr>
          <w:sz w:val="26"/>
          <w:szCs w:val="26"/>
          <w:lang w:val="uk-UA"/>
        </w:rPr>
      </w:pPr>
      <w:r>
        <w:rPr>
          <w:sz w:val="26"/>
          <w:szCs w:val="26"/>
          <w:lang w:val="uk-UA"/>
        </w:rPr>
        <w:t>Д</w:t>
      </w:r>
      <w:r w:rsidR="00425980" w:rsidRPr="002E690B">
        <w:rPr>
          <w:sz w:val="26"/>
          <w:szCs w:val="26"/>
          <w:lang w:val="uk-UA"/>
        </w:rPr>
        <w:t>етермінуюч</w:t>
      </w:r>
      <w:r>
        <w:rPr>
          <w:sz w:val="26"/>
          <w:szCs w:val="26"/>
          <w:lang w:val="uk-UA"/>
        </w:rPr>
        <w:t>ий</w:t>
      </w:r>
      <w:r w:rsidR="00425980" w:rsidRPr="002E690B">
        <w:rPr>
          <w:sz w:val="26"/>
          <w:szCs w:val="26"/>
          <w:lang w:val="uk-UA"/>
        </w:rPr>
        <w:t xml:space="preserve"> фактор (потужність виробництва) </w:t>
      </w:r>
      <w:r>
        <w:rPr>
          <w:sz w:val="26"/>
          <w:szCs w:val="26"/>
          <w:lang w:val="uk-UA"/>
        </w:rPr>
        <w:t xml:space="preserve">корелюється з </w:t>
      </w:r>
      <w:r w:rsidR="002172BA" w:rsidRPr="002E690B">
        <w:rPr>
          <w:sz w:val="26"/>
          <w:szCs w:val="26"/>
          <w:lang w:val="uk-UA"/>
        </w:rPr>
        <w:t>рівн</w:t>
      </w:r>
      <w:r>
        <w:rPr>
          <w:sz w:val="26"/>
          <w:szCs w:val="26"/>
          <w:lang w:val="uk-UA"/>
        </w:rPr>
        <w:t>ями</w:t>
      </w:r>
      <w:r w:rsidR="002172BA" w:rsidRPr="002E690B">
        <w:rPr>
          <w:sz w:val="26"/>
          <w:szCs w:val="26"/>
          <w:lang w:val="uk-UA"/>
        </w:rPr>
        <w:t xml:space="preserve"> КІЗА </w:t>
      </w:r>
      <w:r w:rsidR="00862EF4" w:rsidRPr="002E690B">
        <w:rPr>
          <w:sz w:val="26"/>
          <w:szCs w:val="26"/>
          <w:lang w:val="uk-UA"/>
        </w:rPr>
        <w:t>з</w:t>
      </w:r>
      <w:r w:rsidR="002172BA" w:rsidRPr="002E690B">
        <w:rPr>
          <w:sz w:val="26"/>
          <w:szCs w:val="26"/>
          <w:lang w:val="uk-UA"/>
        </w:rPr>
        <w:t xml:space="preserve">а умови </w:t>
      </w:r>
      <w:r>
        <w:rPr>
          <w:sz w:val="26"/>
          <w:szCs w:val="26"/>
          <w:lang w:val="uk-UA"/>
        </w:rPr>
        <w:t xml:space="preserve">зниження </w:t>
      </w:r>
      <w:r w:rsidR="002172BA" w:rsidRPr="002E690B">
        <w:rPr>
          <w:sz w:val="26"/>
          <w:szCs w:val="26"/>
          <w:lang w:val="uk-UA"/>
        </w:rPr>
        <w:t xml:space="preserve">виробничих </w:t>
      </w:r>
      <w:proofErr w:type="spellStart"/>
      <w:r w:rsidR="002172BA" w:rsidRPr="002E690B">
        <w:rPr>
          <w:sz w:val="26"/>
          <w:szCs w:val="26"/>
          <w:lang w:val="uk-UA"/>
        </w:rPr>
        <w:t>потужностей</w:t>
      </w:r>
      <w:proofErr w:type="spellEnd"/>
      <w:r w:rsidR="002172BA" w:rsidRPr="002E690B">
        <w:rPr>
          <w:sz w:val="26"/>
          <w:szCs w:val="26"/>
          <w:lang w:val="uk-UA"/>
        </w:rPr>
        <w:t xml:space="preserve"> </w:t>
      </w:r>
      <w:r>
        <w:rPr>
          <w:sz w:val="26"/>
          <w:szCs w:val="26"/>
          <w:lang w:val="uk-UA"/>
        </w:rPr>
        <w:t xml:space="preserve">відповідно знижується і рівень забруднення. </w:t>
      </w:r>
    </w:p>
    <w:p w:rsidR="00CB2395" w:rsidRPr="002E690B" w:rsidRDefault="00CB2395" w:rsidP="008E1F62">
      <w:pPr>
        <w:spacing w:line="276" w:lineRule="auto"/>
        <w:ind w:firstLine="709"/>
        <w:jc w:val="both"/>
        <w:rPr>
          <w:sz w:val="26"/>
          <w:szCs w:val="26"/>
          <w:lang w:val="uk-UA"/>
        </w:rPr>
      </w:pPr>
    </w:p>
    <w:p w:rsidR="00425980" w:rsidRDefault="00C83F27" w:rsidP="008E1F62">
      <w:pPr>
        <w:spacing w:line="276" w:lineRule="auto"/>
        <w:jc w:val="both"/>
        <w:rPr>
          <w:sz w:val="26"/>
          <w:szCs w:val="26"/>
          <w:lang w:val="uk-UA"/>
        </w:rPr>
      </w:pPr>
      <w:r w:rsidRPr="008E1F62">
        <w:rPr>
          <w:noProof/>
          <w:sz w:val="26"/>
          <w:szCs w:val="26"/>
          <w:lang w:val="uk-UA" w:eastAsia="uk-UA"/>
        </w:rPr>
        <w:drawing>
          <wp:inline distT="0" distB="0" distL="0" distR="0">
            <wp:extent cx="5926455" cy="535813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6455" cy="5358130"/>
                    </a:xfrm>
                    <a:prstGeom prst="rect">
                      <a:avLst/>
                    </a:prstGeom>
                    <a:noFill/>
                    <a:ln>
                      <a:noFill/>
                    </a:ln>
                  </pic:spPr>
                </pic:pic>
              </a:graphicData>
            </a:graphic>
          </wp:inline>
        </w:drawing>
      </w:r>
    </w:p>
    <w:p w:rsidR="00CB2395" w:rsidRPr="00CB2395" w:rsidRDefault="00CB2395" w:rsidP="008E1F62">
      <w:pPr>
        <w:spacing w:line="276" w:lineRule="auto"/>
        <w:ind w:firstLine="709"/>
        <w:jc w:val="both"/>
        <w:rPr>
          <w:sz w:val="26"/>
          <w:szCs w:val="26"/>
          <w:lang w:eastAsia="en-US"/>
        </w:rPr>
      </w:pPr>
      <w:r w:rsidRPr="002E690B">
        <w:rPr>
          <w:sz w:val="26"/>
          <w:szCs w:val="26"/>
          <w:lang w:val="uk-UA"/>
        </w:rPr>
        <w:t xml:space="preserve">Рисунок </w:t>
      </w:r>
      <w:r w:rsidR="002E3BC2">
        <w:rPr>
          <w:sz w:val="26"/>
          <w:szCs w:val="26"/>
          <w:lang w:val="uk-UA"/>
        </w:rPr>
        <w:t>11</w:t>
      </w:r>
      <w:r w:rsidRPr="002E690B">
        <w:rPr>
          <w:sz w:val="26"/>
          <w:szCs w:val="26"/>
          <w:lang w:val="uk-UA"/>
        </w:rPr>
        <w:t xml:space="preserve"> </w:t>
      </w:r>
      <w:r w:rsidRPr="002E690B">
        <w:rPr>
          <w:b/>
          <w:sz w:val="26"/>
          <w:szCs w:val="26"/>
          <w:lang w:val="uk-UA" w:eastAsia="en-US"/>
        </w:rPr>
        <w:t>–</w:t>
      </w:r>
      <w:r w:rsidRPr="008E1F62">
        <w:rPr>
          <w:rFonts w:ascii="Calibri"/>
          <w:b/>
          <w:bCs/>
          <w:color w:val="000000"/>
          <w:kern w:val="24"/>
          <w:sz w:val="36"/>
          <w:szCs w:val="36"/>
          <w:lang w:val="uk-UA" w:eastAsia="uk-UA"/>
        </w:rPr>
        <w:t xml:space="preserve"> </w:t>
      </w:r>
      <w:proofErr w:type="spellStart"/>
      <w:r w:rsidRPr="00CB2395">
        <w:rPr>
          <w:bCs/>
          <w:sz w:val="26"/>
          <w:szCs w:val="26"/>
          <w:lang w:eastAsia="en-US"/>
        </w:rPr>
        <w:t>Динаміка</w:t>
      </w:r>
      <w:proofErr w:type="spellEnd"/>
      <w:r w:rsidRPr="00CB2395">
        <w:rPr>
          <w:bCs/>
          <w:sz w:val="26"/>
          <w:szCs w:val="26"/>
          <w:lang w:eastAsia="en-US"/>
        </w:rPr>
        <w:t xml:space="preserve"> </w:t>
      </w:r>
      <w:proofErr w:type="spellStart"/>
      <w:r w:rsidRPr="00CB2395">
        <w:rPr>
          <w:bCs/>
          <w:sz w:val="26"/>
          <w:szCs w:val="26"/>
          <w:lang w:eastAsia="en-US"/>
        </w:rPr>
        <w:t>зміни</w:t>
      </w:r>
      <w:proofErr w:type="spellEnd"/>
      <w:r w:rsidRPr="00CB2395">
        <w:rPr>
          <w:bCs/>
          <w:sz w:val="26"/>
          <w:szCs w:val="26"/>
          <w:lang w:eastAsia="en-US"/>
        </w:rPr>
        <w:t xml:space="preserve"> </w:t>
      </w:r>
      <w:proofErr w:type="spellStart"/>
      <w:r w:rsidRPr="00CB2395">
        <w:rPr>
          <w:bCs/>
          <w:sz w:val="26"/>
          <w:szCs w:val="26"/>
          <w:lang w:eastAsia="en-US"/>
        </w:rPr>
        <w:t>концентрацій</w:t>
      </w:r>
      <w:proofErr w:type="spellEnd"/>
      <w:r w:rsidRPr="00CB2395">
        <w:rPr>
          <w:bCs/>
          <w:sz w:val="26"/>
          <w:szCs w:val="26"/>
          <w:lang w:eastAsia="en-US"/>
        </w:rPr>
        <w:t xml:space="preserve"> </w:t>
      </w:r>
      <w:proofErr w:type="spellStart"/>
      <w:r w:rsidRPr="00CB2395">
        <w:rPr>
          <w:bCs/>
          <w:sz w:val="26"/>
          <w:szCs w:val="26"/>
          <w:lang w:eastAsia="en-US"/>
        </w:rPr>
        <w:t>полютантів</w:t>
      </w:r>
      <w:proofErr w:type="spellEnd"/>
      <w:r w:rsidRPr="00CB2395">
        <w:rPr>
          <w:bCs/>
          <w:sz w:val="26"/>
          <w:szCs w:val="26"/>
          <w:lang w:eastAsia="en-US"/>
        </w:rPr>
        <w:t xml:space="preserve"> та </w:t>
      </w:r>
      <w:proofErr w:type="spellStart"/>
      <w:r w:rsidRPr="00CB2395">
        <w:rPr>
          <w:bCs/>
          <w:sz w:val="26"/>
          <w:szCs w:val="26"/>
          <w:lang w:eastAsia="en-US"/>
        </w:rPr>
        <w:t>обсягів</w:t>
      </w:r>
      <w:proofErr w:type="spellEnd"/>
      <w:r w:rsidRPr="00CB2395">
        <w:rPr>
          <w:bCs/>
          <w:sz w:val="26"/>
          <w:szCs w:val="26"/>
          <w:lang w:eastAsia="en-US"/>
        </w:rPr>
        <w:t xml:space="preserve"> </w:t>
      </w:r>
      <w:proofErr w:type="spellStart"/>
      <w:r w:rsidRPr="00CB2395">
        <w:rPr>
          <w:bCs/>
          <w:sz w:val="26"/>
          <w:szCs w:val="26"/>
          <w:lang w:eastAsia="en-US"/>
        </w:rPr>
        <w:t>виробництва</w:t>
      </w:r>
      <w:proofErr w:type="spellEnd"/>
      <w:r w:rsidRPr="00CB2395">
        <w:rPr>
          <w:bCs/>
          <w:sz w:val="26"/>
          <w:szCs w:val="26"/>
          <w:lang w:eastAsia="en-US"/>
        </w:rPr>
        <w:t xml:space="preserve"> </w:t>
      </w:r>
      <w:proofErr w:type="spellStart"/>
      <w:r w:rsidRPr="00CB2395">
        <w:rPr>
          <w:bCs/>
          <w:sz w:val="26"/>
          <w:szCs w:val="26"/>
          <w:lang w:eastAsia="en-US"/>
        </w:rPr>
        <w:t>продукції</w:t>
      </w:r>
      <w:proofErr w:type="spellEnd"/>
    </w:p>
    <w:p w:rsidR="00CB2395" w:rsidRPr="00CB2395" w:rsidRDefault="00CB2395" w:rsidP="008E1F62">
      <w:pPr>
        <w:spacing w:line="276" w:lineRule="auto"/>
        <w:ind w:firstLine="709"/>
        <w:jc w:val="both"/>
        <w:rPr>
          <w:sz w:val="26"/>
          <w:szCs w:val="26"/>
        </w:rPr>
      </w:pPr>
    </w:p>
    <w:p w:rsidR="006E7F02" w:rsidRDefault="00C83F27" w:rsidP="008E1F62">
      <w:pPr>
        <w:spacing w:line="276" w:lineRule="auto"/>
        <w:jc w:val="both"/>
        <w:rPr>
          <w:sz w:val="26"/>
          <w:szCs w:val="26"/>
          <w:lang w:val="uk-UA"/>
        </w:rPr>
      </w:pPr>
      <w:r w:rsidRPr="008E1F62">
        <w:rPr>
          <w:noProof/>
          <w:sz w:val="26"/>
          <w:szCs w:val="26"/>
          <w:lang w:val="uk-UA" w:eastAsia="uk-UA"/>
        </w:rPr>
        <w:lastRenderedPageBreak/>
        <w:drawing>
          <wp:inline distT="0" distB="0" distL="0" distR="0">
            <wp:extent cx="5974080" cy="3857625"/>
            <wp:effectExtent l="0" t="0" r="0" b="0"/>
            <wp:docPr id="12" name="Диаграмма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4080" cy="3857625"/>
                    </a:xfrm>
                    <a:prstGeom prst="rect">
                      <a:avLst/>
                    </a:prstGeom>
                    <a:noFill/>
                    <a:ln>
                      <a:noFill/>
                    </a:ln>
                  </pic:spPr>
                </pic:pic>
              </a:graphicData>
            </a:graphic>
          </wp:inline>
        </w:drawing>
      </w:r>
    </w:p>
    <w:p w:rsidR="00CB2395" w:rsidRPr="00CB2395" w:rsidRDefault="00CB2395" w:rsidP="008E1F62">
      <w:pPr>
        <w:spacing w:line="276" w:lineRule="auto"/>
        <w:ind w:firstLine="709"/>
        <w:jc w:val="both"/>
        <w:rPr>
          <w:sz w:val="26"/>
          <w:szCs w:val="26"/>
          <w:lang w:eastAsia="en-US"/>
        </w:rPr>
      </w:pPr>
      <w:r w:rsidRPr="002E690B">
        <w:rPr>
          <w:sz w:val="26"/>
          <w:szCs w:val="26"/>
          <w:lang w:val="uk-UA"/>
        </w:rPr>
        <w:t xml:space="preserve">Рисунок </w:t>
      </w:r>
      <w:r>
        <w:rPr>
          <w:sz w:val="26"/>
          <w:szCs w:val="26"/>
          <w:lang w:val="uk-UA"/>
        </w:rPr>
        <w:t>1</w:t>
      </w:r>
      <w:r w:rsidR="002E3BC2">
        <w:rPr>
          <w:sz w:val="26"/>
          <w:szCs w:val="26"/>
          <w:lang w:val="uk-UA"/>
        </w:rPr>
        <w:t>2</w:t>
      </w:r>
      <w:r w:rsidRPr="002E690B">
        <w:rPr>
          <w:sz w:val="26"/>
          <w:szCs w:val="26"/>
          <w:lang w:val="uk-UA"/>
        </w:rPr>
        <w:t xml:space="preserve"> </w:t>
      </w:r>
      <w:r w:rsidRPr="002E690B">
        <w:rPr>
          <w:b/>
          <w:sz w:val="26"/>
          <w:szCs w:val="26"/>
          <w:lang w:val="uk-UA" w:eastAsia="en-US"/>
        </w:rPr>
        <w:t>–</w:t>
      </w:r>
      <w:r w:rsidRPr="008E1F62">
        <w:rPr>
          <w:rFonts w:ascii="Calibri"/>
          <w:b/>
          <w:bCs/>
          <w:color w:val="000000"/>
          <w:kern w:val="24"/>
          <w:sz w:val="36"/>
          <w:szCs w:val="36"/>
          <w:lang w:val="uk-UA" w:eastAsia="uk-UA"/>
        </w:rPr>
        <w:t xml:space="preserve"> </w:t>
      </w:r>
      <w:proofErr w:type="spellStart"/>
      <w:r w:rsidRPr="00CB2395">
        <w:rPr>
          <w:bCs/>
          <w:sz w:val="26"/>
          <w:szCs w:val="26"/>
          <w:lang w:eastAsia="en-US"/>
        </w:rPr>
        <w:t>Динаміка</w:t>
      </w:r>
      <w:proofErr w:type="spellEnd"/>
      <w:r w:rsidRPr="00CB2395">
        <w:rPr>
          <w:bCs/>
          <w:sz w:val="26"/>
          <w:szCs w:val="26"/>
          <w:lang w:eastAsia="en-US"/>
        </w:rPr>
        <w:t xml:space="preserve"> </w:t>
      </w:r>
      <w:proofErr w:type="spellStart"/>
      <w:r w:rsidRPr="00CB2395">
        <w:rPr>
          <w:bCs/>
          <w:sz w:val="26"/>
          <w:szCs w:val="26"/>
          <w:lang w:eastAsia="en-US"/>
        </w:rPr>
        <w:t>зміни</w:t>
      </w:r>
      <w:proofErr w:type="spellEnd"/>
      <w:r w:rsidRPr="00CB2395">
        <w:rPr>
          <w:bCs/>
          <w:sz w:val="26"/>
          <w:szCs w:val="26"/>
          <w:lang w:eastAsia="en-US"/>
        </w:rPr>
        <w:t xml:space="preserve"> </w:t>
      </w:r>
      <w:proofErr w:type="spellStart"/>
      <w:r w:rsidRPr="00CB2395">
        <w:rPr>
          <w:bCs/>
          <w:sz w:val="26"/>
          <w:szCs w:val="26"/>
          <w:lang w:eastAsia="en-US"/>
        </w:rPr>
        <w:t>концентрацій</w:t>
      </w:r>
      <w:proofErr w:type="spellEnd"/>
      <w:r w:rsidRPr="00CB2395">
        <w:rPr>
          <w:bCs/>
          <w:sz w:val="26"/>
          <w:szCs w:val="26"/>
          <w:lang w:eastAsia="en-US"/>
        </w:rPr>
        <w:t xml:space="preserve"> </w:t>
      </w:r>
      <w:proofErr w:type="spellStart"/>
      <w:r w:rsidRPr="00CB2395">
        <w:rPr>
          <w:bCs/>
          <w:sz w:val="26"/>
          <w:szCs w:val="26"/>
          <w:lang w:eastAsia="en-US"/>
        </w:rPr>
        <w:t>полютантів</w:t>
      </w:r>
      <w:proofErr w:type="spellEnd"/>
      <w:r w:rsidRPr="00CB2395">
        <w:rPr>
          <w:bCs/>
          <w:sz w:val="26"/>
          <w:szCs w:val="26"/>
          <w:lang w:eastAsia="en-US"/>
        </w:rPr>
        <w:t xml:space="preserve"> та </w:t>
      </w:r>
      <w:proofErr w:type="spellStart"/>
      <w:r w:rsidRPr="00CB2395">
        <w:rPr>
          <w:bCs/>
          <w:sz w:val="26"/>
          <w:szCs w:val="26"/>
          <w:lang w:eastAsia="en-US"/>
        </w:rPr>
        <w:t>обсягів</w:t>
      </w:r>
      <w:proofErr w:type="spellEnd"/>
      <w:r w:rsidRPr="00CB2395">
        <w:rPr>
          <w:bCs/>
          <w:sz w:val="26"/>
          <w:szCs w:val="26"/>
          <w:lang w:eastAsia="en-US"/>
        </w:rPr>
        <w:t xml:space="preserve"> </w:t>
      </w:r>
      <w:proofErr w:type="spellStart"/>
      <w:r w:rsidRPr="00CB2395">
        <w:rPr>
          <w:bCs/>
          <w:sz w:val="26"/>
          <w:szCs w:val="26"/>
          <w:lang w:eastAsia="en-US"/>
        </w:rPr>
        <w:t>виробництва</w:t>
      </w:r>
      <w:proofErr w:type="spellEnd"/>
      <w:r w:rsidRPr="00CB2395">
        <w:rPr>
          <w:bCs/>
          <w:sz w:val="26"/>
          <w:szCs w:val="26"/>
          <w:lang w:eastAsia="en-US"/>
        </w:rPr>
        <w:t xml:space="preserve"> </w:t>
      </w:r>
      <w:proofErr w:type="spellStart"/>
      <w:r w:rsidRPr="00CB2395">
        <w:rPr>
          <w:bCs/>
          <w:sz w:val="26"/>
          <w:szCs w:val="26"/>
          <w:lang w:eastAsia="en-US"/>
        </w:rPr>
        <w:t>продукції</w:t>
      </w:r>
      <w:proofErr w:type="spellEnd"/>
    </w:p>
    <w:p w:rsidR="00CB2395" w:rsidRPr="00CB2395" w:rsidRDefault="00CB2395" w:rsidP="008E1F62">
      <w:pPr>
        <w:spacing w:line="276" w:lineRule="auto"/>
        <w:ind w:firstLine="709"/>
        <w:jc w:val="both"/>
        <w:rPr>
          <w:sz w:val="26"/>
          <w:szCs w:val="26"/>
        </w:rPr>
      </w:pPr>
    </w:p>
    <w:p w:rsidR="00F406E3" w:rsidRPr="002E690B" w:rsidRDefault="00F406E3" w:rsidP="008E1F62">
      <w:pPr>
        <w:spacing w:line="276" w:lineRule="auto"/>
        <w:ind w:firstLine="709"/>
        <w:jc w:val="both"/>
        <w:rPr>
          <w:sz w:val="26"/>
          <w:szCs w:val="26"/>
          <w:lang w:val="uk-UA"/>
        </w:rPr>
      </w:pPr>
    </w:p>
    <w:p w:rsidR="00F406E3" w:rsidRPr="002E690B" w:rsidRDefault="00C83F27" w:rsidP="008E1F62">
      <w:pPr>
        <w:spacing w:line="276" w:lineRule="auto"/>
        <w:jc w:val="both"/>
        <w:rPr>
          <w:sz w:val="26"/>
          <w:szCs w:val="26"/>
          <w:lang w:val="uk-UA"/>
        </w:rPr>
      </w:pPr>
      <w:r w:rsidRPr="008E1F62">
        <w:rPr>
          <w:noProof/>
          <w:sz w:val="26"/>
          <w:szCs w:val="26"/>
          <w:lang w:val="uk-UA" w:eastAsia="uk-UA"/>
        </w:rPr>
        <w:drawing>
          <wp:inline distT="0" distB="0" distL="0" distR="0">
            <wp:extent cx="5963285" cy="3287395"/>
            <wp:effectExtent l="0" t="0" r="0" b="0"/>
            <wp:docPr id="13" name="Рисунок 20" descr="Описание: H:\аналіз 2022\29.07\КІЗА_продукц.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Описание: H:\аналіз 2022\29.07\КІЗА_продукц.pn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285" cy="3287395"/>
                    </a:xfrm>
                    <a:prstGeom prst="rect">
                      <a:avLst/>
                    </a:prstGeom>
                    <a:noFill/>
                    <a:ln>
                      <a:noFill/>
                    </a:ln>
                  </pic:spPr>
                </pic:pic>
              </a:graphicData>
            </a:graphic>
          </wp:inline>
        </w:drawing>
      </w:r>
    </w:p>
    <w:p w:rsidR="00CB2395" w:rsidRPr="00B710F1" w:rsidRDefault="00CB2395" w:rsidP="008E1F62">
      <w:pPr>
        <w:spacing w:line="276" w:lineRule="auto"/>
        <w:ind w:firstLine="709"/>
        <w:jc w:val="both"/>
        <w:rPr>
          <w:sz w:val="26"/>
          <w:szCs w:val="26"/>
          <w:lang w:val="uk-UA" w:eastAsia="en-US"/>
        </w:rPr>
      </w:pPr>
      <w:r w:rsidRPr="002E690B">
        <w:rPr>
          <w:sz w:val="26"/>
          <w:szCs w:val="26"/>
          <w:lang w:val="uk-UA"/>
        </w:rPr>
        <w:t xml:space="preserve">Рисунок </w:t>
      </w:r>
      <w:r>
        <w:rPr>
          <w:sz w:val="26"/>
          <w:szCs w:val="26"/>
          <w:lang w:val="uk-UA"/>
        </w:rPr>
        <w:t>1</w:t>
      </w:r>
      <w:r w:rsidR="002E3BC2">
        <w:rPr>
          <w:sz w:val="26"/>
          <w:szCs w:val="26"/>
          <w:lang w:val="uk-UA"/>
        </w:rPr>
        <w:t>3</w:t>
      </w:r>
      <w:r w:rsidRPr="002E690B">
        <w:rPr>
          <w:sz w:val="26"/>
          <w:szCs w:val="26"/>
          <w:lang w:val="uk-UA"/>
        </w:rPr>
        <w:t xml:space="preserve"> </w:t>
      </w:r>
      <w:r w:rsidRPr="002E690B">
        <w:rPr>
          <w:b/>
          <w:sz w:val="26"/>
          <w:szCs w:val="26"/>
          <w:lang w:val="uk-UA" w:eastAsia="en-US"/>
        </w:rPr>
        <w:t>–</w:t>
      </w:r>
      <w:r w:rsidRPr="008E1F62">
        <w:rPr>
          <w:rFonts w:ascii="Calibri"/>
          <w:b/>
          <w:bCs/>
          <w:color w:val="000000"/>
          <w:kern w:val="24"/>
          <w:sz w:val="36"/>
          <w:szCs w:val="36"/>
          <w:lang w:val="uk-UA" w:eastAsia="uk-UA"/>
        </w:rPr>
        <w:t xml:space="preserve"> </w:t>
      </w:r>
      <w:r w:rsidRPr="00B710F1">
        <w:rPr>
          <w:bCs/>
          <w:sz w:val="26"/>
          <w:szCs w:val="26"/>
          <w:lang w:val="uk-UA" w:eastAsia="en-US"/>
        </w:rPr>
        <w:t xml:space="preserve">Динаміка зміни </w:t>
      </w:r>
      <w:r>
        <w:rPr>
          <w:bCs/>
          <w:sz w:val="26"/>
          <w:szCs w:val="26"/>
          <w:lang w:val="uk-UA" w:eastAsia="en-US"/>
        </w:rPr>
        <w:t>КІЗА</w:t>
      </w:r>
      <w:r w:rsidRPr="00B710F1">
        <w:rPr>
          <w:bCs/>
          <w:sz w:val="26"/>
          <w:szCs w:val="26"/>
          <w:lang w:val="uk-UA" w:eastAsia="en-US"/>
        </w:rPr>
        <w:t xml:space="preserve"> та обсягів виробництва продукції</w:t>
      </w:r>
      <w:r w:rsidR="00B710F1">
        <w:rPr>
          <w:bCs/>
          <w:sz w:val="26"/>
          <w:szCs w:val="26"/>
          <w:lang w:val="uk-UA" w:eastAsia="en-US"/>
        </w:rPr>
        <w:t xml:space="preserve">, </w:t>
      </w:r>
      <w:r w:rsidR="00B710F1" w:rsidRPr="00B710F1">
        <w:rPr>
          <w:bCs/>
          <w:sz w:val="26"/>
          <w:szCs w:val="26"/>
          <w:highlight w:val="red"/>
          <w:lang w:val="uk-UA" w:eastAsia="en-US"/>
        </w:rPr>
        <w:t>___</w:t>
      </w:r>
      <w:r w:rsidR="00B710F1">
        <w:rPr>
          <w:bCs/>
          <w:sz w:val="26"/>
          <w:szCs w:val="26"/>
          <w:lang w:val="uk-UA" w:eastAsia="en-US"/>
        </w:rPr>
        <w:t xml:space="preserve"> - підвищений рівень забруднення повітря</w:t>
      </w:r>
    </w:p>
    <w:p w:rsidR="00320EFD" w:rsidRPr="002E690B" w:rsidRDefault="00C83F27" w:rsidP="008E1F62">
      <w:pPr>
        <w:spacing w:line="276" w:lineRule="auto"/>
        <w:jc w:val="both"/>
        <w:rPr>
          <w:sz w:val="26"/>
          <w:szCs w:val="26"/>
          <w:lang w:val="uk-UA"/>
        </w:rPr>
      </w:pPr>
      <w:r w:rsidRPr="008E1F62">
        <w:rPr>
          <w:noProof/>
          <w:sz w:val="26"/>
          <w:szCs w:val="26"/>
          <w:lang w:val="uk-UA" w:eastAsia="uk-UA"/>
        </w:rPr>
        <w:lastRenderedPageBreak/>
        <w:drawing>
          <wp:inline distT="0" distB="0" distL="0" distR="0">
            <wp:extent cx="5949950" cy="4632960"/>
            <wp:effectExtent l="0" t="0" r="0" b="0"/>
            <wp:docPr id="14" name="Диаграмма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9950" cy="4632960"/>
                    </a:xfrm>
                    <a:prstGeom prst="rect">
                      <a:avLst/>
                    </a:prstGeom>
                    <a:noFill/>
                    <a:ln>
                      <a:noFill/>
                    </a:ln>
                  </pic:spPr>
                </pic:pic>
              </a:graphicData>
            </a:graphic>
          </wp:inline>
        </w:drawing>
      </w:r>
    </w:p>
    <w:p w:rsidR="00CB2395" w:rsidRPr="00CB2395" w:rsidRDefault="00CB2395" w:rsidP="008E1F62">
      <w:pPr>
        <w:spacing w:line="276" w:lineRule="auto"/>
        <w:ind w:firstLine="709"/>
        <w:jc w:val="both"/>
        <w:rPr>
          <w:sz w:val="26"/>
          <w:szCs w:val="26"/>
          <w:lang w:eastAsia="en-US"/>
        </w:rPr>
      </w:pPr>
      <w:r w:rsidRPr="002E690B">
        <w:rPr>
          <w:sz w:val="26"/>
          <w:szCs w:val="26"/>
          <w:lang w:val="uk-UA"/>
        </w:rPr>
        <w:t xml:space="preserve">Рисунок </w:t>
      </w:r>
      <w:r>
        <w:rPr>
          <w:sz w:val="26"/>
          <w:szCs w:val="26"/>
          <w:lang w:val="uk-UA"/>
        </w:rPr>
        <w:t>1</w:t>
      </w:r>
      <w:r w:rsidR="002E3BC2">
        <w:rPr>
          <w:sz w:val="26"/>
          <w:szCs w:val="26"/>
          <w:lang w:val="uk-UA"/>
        </w:rPr>
        <w:t>4</w:t>
      </w:r>
      <w:r w:rsidRPr="002E690B">
        <w:rPr>
          <w:sz w:val="26"/>
          <w:szCs w:val="26"/>
          <w:lang w:val="uk-UA"/>
        </w:rPr>
        <w:t xml:space="preserve"> </w:t>
      </w:r>
      <w:r w:rsidRPr="002E690B">
        <w:rPr>
          <w:b/>
          <w:sz w:val="26"/>
          <w:szCs w:val="26"/>
          <w:lang w:val="uk-UA" w:eastAsia="en-US"/>
        </w:rPr>
        <w:t>–</w:t>
      </w:r>
      <w:r w:rsidRPr="008E1F62">
        <w:rPr>
          <w:rFonts w:ascii="Calibri"/>
          <w:b/>
          <w:bCs/>
          <w:color w:val="000000"/>
          <w:kern w:val="24"/>
          <w:sz w:val="36"/>
          <w:szCs w:val="36"/>
          <w:lang w:val="uk-UA" w:eastAsia="uk-UA"/>
        </w:rPr>
        <w:t xml:space="preserve"> </w:t>
      </w:r>
      <w:proofErr w:type="spellStart"/>
      <w:r w:rsidRPr="00CB2395">
        <w:rPr>
          <w:bCs/>
          <w:sz w:val="26"/>
          <w:szCs w:val="26"/>
          <w:lang w:eastAsia="en-US"/>
        </w:rPr>
        <w:t>Динаміка</w:t>
      </w:r>
      <w:proofErr w:type="spellEnd"/>
      <w:r w:rsidRPr="00CB2395">
        <w:rPr>
          <w:bCs/>
          <w:sz w:val="26"/>
          <w:szCs w:val="26"/>
          <w:lang w:eastAsia="en-US"/>
        </w:rPr>
        <w:t xml:space="preserve"> </w:t>
      </w:r>
      <w:proofErr w:type="spellStart"/>
      <w:r w:rsidRPr="00CB2395">
        <w:rPr>
          <w:bCs/>
          <w:sz w:val="26"/>
          <w:szCs w:val="26"/>
          <w:lang w:eastAsia="en-US"/>
        </w:rPr>
        <w:t>зміни</w:t>
      </w:r>
      <w:proofErr w:type="spellEnd"/>
      <w:r w:rsidRPr="00CB2395">
        <w:rPr>
          <w:bCs/>
          <w:sz w:val="26"/>
          <w:szCs w:val="26"/>
          <w:lang w:eastAsia="en-US"/>
        </w:rPr>
        <w:t xml:space="preserve"> </w:t>
      </w:r>
      <w:r>
        <w:rPr>
          <w:bCs/>
          <w:sz w:val="26"/>
          <w:szCs w:val="26"/>
          <w:lang w:val="uk-UA" w:eastAsia="en-US"/>
        </w:rPr>
        <w:t>КІЗА</w:t>
      </w:r>
      <w:r w:rsidRPr="00CB2395">
        <w:rPr>
          <w:bCs/>
          <w:sz w:val="26"/>
          <w:szCs w:val="26"/>
          <w:lang w:eastAsia="en-US"/>
        </w:rPr>
        <w:t xml:space="preserve"> та </w:t>
      </w:r>
      <w:proofErr w:type="spellStart"/>
      <w:r w:rsidRPr="00CB2395">
        <w:rPr>
          <w:bCs/>
          <w:sz w:val="26"/>
          <w:szCs w:val="26"/>
          <w:lang w:eastAsia="en-US"/>
        </w:rPr>
        <w:t>обсягів</w:t>
      </w:r>
      <w:proofErr w:type="spellEnd"/>
      <w:r w:rsidRPr="00CB2395">
        <w:rPr>
          <w:bCs/>
          <w:sz w:val="26"/>
          <w:szCs w:val="26"/>
          <w:lang w:eastAsia="en-US"/>
        </w:rPr>
        <w:t xml:space="preserve"> </w:t>
      </w:r>
      <w:proofErr w:type="spellStart"/>
      <w:r w:rsidRPr="00CB2395">
        <w:rPr>
          <w:bCs/>
          <w:sz w:val="26"/>
          <w:szCs w:val="26"/>
          <w:lang w:eastAsia="en-US"/>
        </w:rPr>
        <w:t>виробництва</w:t>
      </w:r>
      <w:proofErr w:type="spellEnd"/>
      <w:r w:rsidRPr="00CB2395">
        <w:rPr>
          <w:bCs/>
          <w:sz w:val="26"/>
          <w:szCs w:val="26"/>
          <w:lang w:eastAsia="en-US"/>
        </w:rPr>
        <w:t xml:space="preserve"> </w:t>
      </w:r>
      <w:proofErr w:type="spellStart"/>
      <w:r w:rsidRPr="00CB2395">
        <w:rPr>
          <w:bCs/>
          <w:sz w:val="26"/>
          <w:szCs w:val="26"/>
          <w:lang w:eastAsia="en-US"/>
        </w:rPr>
        <w:t>продукції</w:t>
      </w:r>
      <w:proofErr w:type="spellEnd"/>
    </w:p>
    <w:p w:rsidR="00320EFD" w:rsidRPr="00CB2395" w:rsidRDefault="00320EFD" w:rsidP="008E1F62">
      <w:pPr>
        <w:spacing w:line="276" w:lineRule="auto"/>
        <w:ind w:firstLine="709"/>
        <w:jc w:val="both"/>
        <w:rPr>
          <w:sz w:val="26"/>
          <w:szCs w:val="26"/>
        </w:rPr>
      </w:pPr>
    </w:p>
    <w:p w:rsidR="002E690B" w:rsidRDefault="002E690B" w:rsidP="008E1F62">
      <w:pPr>
        <w:spacing w:line="276" w:lineRule="auto"/>
        <w:ind w:firstLine="709"/>
        <w:jc w:val="both"/>
        <w:rPr>
          <w:sz w:val="26"/>
          <w:szCs w:val="26"/>
          <w:lang w:val="uk-UA"/>
        </w:rPr>
      </w:pPr>
    </w:p>
    <w:p w:rsidR="002E690B" w:rsidRDefault="002E690B" w:rsidP="008E1F62">
      <w:pPr>
        <w:spacing w:line="276" w:lineRule="auto"/>
        <w:ind w:firstLine="709"/>
        <w:jc w:val="both"/>
        <w:rPr>
          <w:sz w:val="26"/>
          <w:szCs w:val="26"/>
          <w:lang w:val="uk-UA"/>
        </w:rPr>
      </w:pPr>
    </w:p>
    <w:p w:rsidR="00425980" w:rsidRPr="002E690B" w:rsidRDefault="00C83F27" w:rsidP="008E1F62">
      <w:pPr>
        <w:spacing w:line="276" w:lineRule="auto"/>
        <w:jc w:val="both"/>
        <w:rPr>
          <w:sz w:val="26"/>
          <w:szCs w:val="26"/>
          <w:lang w:val="uk-UA"/>
        </w:rPr>
      </w:pPr>
      <w:r w:rsidRPr="008E1F62">
        <w:rPr>
          <w:noProof/>
          <w:sz w:val="26"/>
          <w:szCs w:val="26"/>
          <w:lang w:val="uk-UA" w:eastAsia="uk-UA"/>
        </w:rPr>
        <w:lastRenderedPageBreak/>
        <w:drawing>
          <wp:inline distT="0" distB="0" distL="0" distR="0">
            <wp:extent cx="5998210" cy="5073015"/>
            <wp:effectExtent l="0" t="0" r="0" b="0"/>
            <wp:docPr id="15" name="Диаграмма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8210" cy="5073015"/>
                    </a:xfrm>
                    <a:prstGeom prst="rect">
                      <a:avLst/>
                    </a:prstGeom>
                    <a:noFill/>
                    <a:ln>
                      <a:noFill/>
                    </a:ln>
                  </pic:spPr>
                </pic:pic>
              </a:graphicData>
            </a:graphic>
          </wp:inline>
        </w:drawing>
      </w:r>
    </w:p>
    <w:p w:rsidR="00CB2395" w:rsidRPr="00CB2395" w:rsidRDefault="00CB2395" w:rsidP="008E1F62">
      <w:pPr>
        <w:spacing w:line="276" w:lineRule="auto"/>
        <w:ind w:firstLine="709"/>
        <w:jc w:val="both"/>
        <w:rPr>
          <w:sz w:val="26"/>
          <w:szCs w:val="26"/>
          <w:lang w:eastAsia="en-US"/>
        </w:rPr>
      </w:pPr>
      <w:r w:rsidRPr="002E690B">
        <w:rPr>
          <w:sz w:val="26"/>
          <w:szCs w:val="26"/>
          <w:lang w:val="uk-UA"/>
        </w:rPr>
        <w:t xml:space="preserve">Рисунок </w:t>
      </w:r>
      <w:r>
        <w:rPr>
          <w:sz w:val="26"/>
          <w:szCs w:val="26"/>
          <w:lang w:val="uk-UA"/>
        </w:rPr>
        <w:t>1</w:t>
      </w:r>
      <w:r w:rsidR="002E3BC2">
        <w:rPr>
          <w:sz w:val="26"/>
          <w:szCs w:val="26"/>
          <w:lang w:val="uk-UA"/>
        </w:rPr>
        <w:t>5</w:t>
      </w:r>
      <w:r w:rsidRPr="002E690B">
        <w:rPr>
          <w:sz w:val="26"/>
          <w:szCs w:val="26"/>
          <w:lang w:val="uk-UA"/>
        </w:rPr>
        <w:t xml:space="preserve"> </w:t>
      </w:r>
      <w:r w:rsidRPr="002E690B">
        <w:rPr>
          <w:b/>
          <w:sz w:val="26"/>
          <w:szCs w:val="26"/>
          <w:lang w:val="uk-UA" w:eastAsia="en-US"/>
        </w:rPr>
        <w:t>–</w:t>
      </w:r>
      <w:r w:rsidRPr="008E1F62">
        <w:rPr>
          <w:rFonts w:ascii="Calibri"/>
          <w:b/>
          <w:bCs/>
          <w:color w:val="000000"/>
          <w:kern w:val="24"/>
          <w:sz w:val="36"/>
          <w:szCs w:val="36"/>
          <w:lang w:val="uk-UA" w:eastAsia="uk-UA"/>
        </w:rPr>
        <w:t xml:space="preserve"> </w:t>
      </w:r>
      <w:proofErr w:type="spellStart"/>
      <w:r w:rsidRPr="00CB2395">
        <w:rPr>
          <w:bCs/>
          <w:sz w:val="26"/>
          <w:szCs w:val="26"/>
          <w:lang w:eastAsia="en-US"/>
        </w:rPr>
        <w:t>Динаміка</w:t>
      </w:r>
      <w:proofErr w:type="spellEnd"/>
      <w:r w:rsidRPr="00CB2395">
        <w:rPr>
          <w:bCs/>
          <w:sz w:val="26"/>
          <w:szCs w:val="26"/>
          <w:lang w:eastAsia="en-US"/>
        </w:rPr>
        <w:t xml:space="preserve"> </w:t>
      </w:r>
      <w:proofErr w:type="spellStart"/>
      <w:r w:rsidRPr="00CB2395">
        <w:rPr>
          <w:bCs/>
          <w:sz w:val="26"/>
          <w:szCs w:val="26"/>
          <w:lang w:eastAsia="en-US"/>
        </w:rPr>
        <w:t>зміни</w:t>
      </w:r>
      <w:proofErr w:type="spellEnd"/>
      <w:r w:rsidRPr="00CB2395">
        <w:rPr>
          <w:bCs/>
          <w:sz w:val="26"/>
          <w:szCs w:val="26"/>
          <w:lang w:eastAsia="en-US"/>
        </w:rPr>
        <w:t xml:space="preserve"> </w:t>
      </w:r>
      <w:r>
        <w:rPr>
          <w:bCs/>
          <w:sz w:val="26"/>
          <w:szCs w:val="26"/>
          <w:lang w:val="uk-UA" w:eastAsia="en-US"/>
        </w:rPr>
        <w:t>КІЗА</w:t>
      </w:r>
      <w:r w:rsidRPr="00CB2395">
        <w:rPr>
          <w:bCs/>
          <w:sz w:val="26"/>
          <w:szCs w:val="26"/>
          <w:lang w:eastAsia="en-US"/>
        </w:rPr>
        <w:t xml:space="preserve"> та </w:t>
      </w:r>
      <w:proofErr w:type="spellStart"/>
      <w:r w:rsidRPr="00CB2395">
        <w:rPr>
          <w:bCs/>
          <w:sz w:val="26"/>
          <w:szCs w:val="26"/>
          <w:lang w:eastAsia="en-US"/>
        </w:rPr>
        <w:t>обсягів</w:t>
      </w:r>
      <w:proofErr w:type="spellEnd"/>
      <w:r w:rsidRPr="00CB2395">
        <w:rPr>
          <w:bCs/>
          <w:sz w:val="26"/>
          <w:szCs w:val="26"/>
          <w:lang w:eastAsia="en-US"/>
        </w:rPr>
        <w:t xml:space="preserve"> </w:t>
      </w:r>
      <w:proofErr w:type="spellStart"/>
      <w:r w:rsidRPr="00CB2395">
        <w:rPr>
          <w:bCs/>
          <w:sz w:val="26"/>
          <w:szCs w:val="26"/>
          <w:lang w:eastAsia="en-US"/>
        </w:rPr>
        <w:t>виробництва</w:t>
      </w:r>
      <w:proofErr w:type="spellEnd"/>
      <w:r w:rsidRPr="00CB2395">
        <w:rPr>
          <w:bCs/>
          <w:sz w:val="26"/>
          <w:szCs w:val="26"/>
          <w:lang w:eastAsia="en-US"/>
        </w:rPr>
        <w:t xml:space="preserve"> </w:t>
      </w:r>
      <w:proofErr w:type="spellStart"/>
      <w:r w:rsidRPr="00CB2395">
        <w:rPr>
          <w:bCs/>
          <w:sz w:val="26"/>
          <w:szCs w:val="26"/>
          <w:lang w:eastAsia="en-US"/>
        </w:rPr>
        <w:t>продукції</w:t>
      </w:r>
      <w:proofErr w:type="spellEnd"/>
    </w:p>
    <w:p w:rsidR="00425980" w:rsidRPr="00CB2395" w:rsidRDefault="00425980" w:rsidP="008E1F62">
      <w:pPr>
        <w:spacing w:line="276" w:lineRule="auto"/>
        <w:ind w:firstLine="709"/>
        <w:jc w:val="both"/>
        <w:rPr>
          <w:sz w:val="26"/>
          <w:szCs w:val="26"/>
        </w:rPr>
      </w:pPr>
    </w:p>
    <w:p w:rsidR="00320EFD" w:rsidRPr="002E690B" w:rsidRDefault="00C83F27" w:rsidP="008E1F62">
      <w:pPr>
        <w:spacing w:line="276" w:lineRule="auto"/>
        <w:jc w:val="both"/>
        <w:rPr>
          <w:sz w:val="26"/>
          <w:szCs w:val="26"/>
          <w:lang w:val="uk-UA"/>
        </w:rPr>
      </w:pPr>
      <w:r w:rsidRPr="008E1F62">
        <w:rPr>
          <w:noProof/>
          <w:sz w:val="26"/>
          <w:szCs w:val="26"/>
          <w:lang w:val="uk-UA" w:eastAsia="uk-UA"/>
        </w:rPr>
        <w:lastRenderedPageBreak/>
        <w:drawing>
          <wp:inline distT="0" distB="0" distL="0" distR="0">
            <wp:extent cx="5937250" cy="5083810"/>
            <wp:effectExtent l="0" t="0" r="0" b="0"/>
            <wp:docPr id="16" name="Диаграмма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3"/>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7250" cy="5083810"/>
                    </a:xfrm>
                    <a:prstGeom prst="rect">
                      <a:avLst/>
                    </a:prstGeom>
                    <a:noFill/>
                    <a:ln>
                      <a:noFill/>
                    </a:ln>
                  </pic:spPr>
                </pic:pic>
              </a:graphicData>
            </a:graphic>
          </wp:inline>
        </w:drawing>
      </w:r>
    </w:p>
    <w:p w:rsidR="00CB2395" w:rsidRPr="00CB2395" w:rsidRDefault="00CB2395" w:rsidP="008E1F62">
      <w:pPr>
        <w:spacing w:line="276" w:lineRule="auto"/>
        <w:ind w:firstLine="709"/>
        <w:jc w:val="both"/>
        <w:rPr>
          <w:sz w:val="26"/>
          <w:szCs w:val="26"/>
          <w:lang w:eastAsia="en-US"/>
        </w:rPr>
      </w:pPr>
      <w:r w:rsidRPr="002E690B">
        <w:rPr>
          <w:sz w:val="26"/>
          <w:szCs w:val="26"/>
          <w:lang w:val="uk-UA"/>
        </w:rPr>
        <w:t xml:space="preserve">Рисунок </w:t>
      </w:r>
      <w:r>
        <w:rPr>
          <w:sz w:val="26"/>
          <w:szCs w:val="26"/>
          <w:lang w:val="uk-UA"/>
        </w:rPr>
        <w:t>1</w:t>
      </w:r>
      <w:r w:rsidR="002E3BC2">
        <w:rPr>
          <w:sz w:val="26"/>
          <w:szCs w:val="26"/>
          <w:lang w:val="uk-UA"/>
        </w:rPr>
        <w:t>6</w:t>
      </w:r>
      <w:r w:rsidRPr="002E690B">
        <w:rPr>
          <w:sz w:val="26"/>
          <w:szCs w:val="26"/>
          <w:lang w:val="uk-UA"/>
        </w:rPr>
        <w:t xml:space="preserve"> </w:t>
      </w:r>
      <w:r w:rsidRPr="002E690B">
        <w:rPr>
          <w:b/>
          <w:sz w:val="26"/>
          <w:szCs w:val="26"/>
          <w:lang w:val="uk-UA" w:eastAsia="en-US"/>
        </w:rPr>
        <w:t>–</w:t>
      </w:r>
      <w:r w:rsidRPr="008E1F62">
        <w:rPr>
          <w:rFonts w:ascii="Calibri"/>
          <w:b/>
          <w:bCs/>
          <w:color w:val="000000"/>
          <w:kern w:val="24"/>
          <w:sz w:val="36"/>
          <w:szCs w:val="36"/>
          <w:lang w:val="uk-UA" w:eastAsia="uk-UA"/>
        </w:rPr>
        <w:t xml:space="preserve"> </w:t>
      </w:r>
      <w:r>
        <w:rPr>
          <w:bCs/>
          <w:sz w:val="26"/>
          <w:szCs w:val="26"/>
          <w:lang w:val="uk-UA" w:eastAsia="en-US"/>
        </w:rPr>
        <w:t>Залежність</w:t>
      </w:r>
      <w:r w:rsidRPr="00CB2395">
        <w:rPr>
          <w:bCs/>
          <w:sz w:val="26"/>
          <w:szCs w:val="26"/>
          <w:lang w:eastAsia="en-US"/>
        </w:rPr>
        <w:t xml:space="preserve"> </w:t>
      </w:r>
      <w:r>
        <w:rPr>
          <w:bCs/>
          <w:sz w:val="26"/>
          <w:szCs w:val="26"/>
          <w:lang w:val="uk-UA" w:eastAsia="en-US"/>
        </w:rPr>
        <w:t>КІЗА</w:t>
      </w:r>
      <w:r w:rsidRPr="00CB2395">
        <w:rPr>
          <w:bCs/>
          <w:sz w:val="26"/>
          <w:szCs w:val="26"/>
          <w:lang w:eastAsia="en-US"/>
        </w:rPr>
        <w:t xml:space="preserve"> та </w:t>
      </w:r>
      <w:proofErr w:type="spellStart"/>
      <w:r w:rsidRPr="00CB2395">
        <w:rPr>
          <w:bCs/>
          <w:sz w:val="26"/>
          <w:szCs w:val="26"/>
          <w:lang w:eastAsia="en-US"/>
        </w:rPr>
        <w:t>обсягів</w:t>
      </w:r>
      <w:proofErr w:type="spellEnd"/>
      <w:r w:rsidRPr="00CB2395">
        <w:rPr>
          <w:bCs/>
          <w:sz w:val="26"/>
          <w:szCs w:val="26"/>
          <w:lang w:eastAsia="en-US"/>
        </w:rPr>
        <w:t xml:space="preserve"> </w:t>
      </w:r>
      <w:proofErr w:type="spellStart"/>
      <w:r w:rsidRPr="00CB2395">
        <w:rPr>
          <w:bCs/>
          <w:sz w:val="26"/>
          <w:szCs w:val="26"/>
          <w:lang w:eastAsia="en-US"/>
        </w:rPr>
        <w:t>виробництва</w:t>
      </w:r>
      <w:proofErr w:type="spellEnd"/>
      <w:r w:rsidRPr="00CB2395">
        <w:rPr>
          <w:bCs/>
          <w:sz w:val="26"/>
          <w:szCs w:val="26"/>
          <w:lang w:eastAsia="en-US"/>
        </w:rPr>
        <w:t xml:space="preserve"> </w:t>
      </w:r>
      <w:proofErr w:type="spellStart"/>
      <w:r w:rsidRPr="00CB2395">
        <w:rPr>
          <w:bCs/>
          <w:sz w:val="26"/>
          <w:szCs w:val="26"/>
          <w:lang w:eastAsia="en-US"/>
        </w:rPr>
        <w:t>продукції</w:t>
      </w:r>
      <w:proofErr w:type="spellEnd"/>
    </w:p>
    <w:p w:rsidR="00332115" w:rsidRPr="00CB2395" w:rsidRDefault="00332115" w:rsidP="008E1F62">
      <w:pPr>
        <w:spacing w:line="276" w:lineRule="auto"/>
        <w:ind w:firstLine="709"/>
        <w:jc w:val="both"/>
        <w:rPr>
          <w:sz w:val="26"/>
          <w:szCs w:val="26"/>
        </w:rPr>
      </w:pPr>
    </w:p>
    <w:p w:rsidR="00320EFD" w:rsidRPr="002E690B" w:rsidRDefault="00320EFD" w:rsidP="008E1F62">
      <w:pPr>
        <w:spacing w:line="276" w:lineRule="auto"/>
        <w:ind w:firstLine="709"/>
        <w:jc w:val="both"/>
        <w:rPr>
          <w:sz w:val="26"/>
          <w:szCs w:val="26"/>
          <w:lang w:val="uk-UA"/>
        </w:rPr>
      </w:pPr>
    </w:p>
    <w:p w:rsidR="00320EFD" w:rsidRPr="002E690B" w:rsidRDefault="00320EFD" w:rsidP="008E1F62">
      <w:pPr>
        <w:spacing w:line="276" w:lineRule="auto"/>
        <w:ind w:firstLine="709"/>
        <w:jc w:val="both"/>
        <w:rPr>
          <w:sz w:val="26"/>
          <w:szCs w:val="26"/>
          <w:lang w:val="uk-UA"/>
        </w:rPr>
      </w:pPr>
      <w:r w:rsidRPr="002E690B">
        <w:rPr>
          <w:sz w:val="26"/>
          <w:szCs w:val="26"/>
          <w:lang w:val="uk-UA"/>
        </w:rPr>
        <w:t xml:space="preserve">Помісячний розподіл КІЗА показує певну циклічність процесів – у січні зниження виробничих </w:t>
      </w:r>
      <w:proofErr w:type="spellStart"/>
      <w:r w:rsidRPr="002E690B">
        <w:rPr>
          <w:sz w:val="26"/>
          <w:szCs w:val="26"/>
          <w:lang w:val="uk-UA"/>
        </w:rPr>
        <w:t>потужностей</w:t>
      </w:r>
      <w:proofErr w:type="spellEnd"/>
      <w:r w:rsidRPr="002E690B">
        <w:rPr>
          <w:sz w:val="26"/>
          <w:szCs w:val="26"/>
          <w:lang w:val="uk-UA"/>
        </w:rPr>
        <w:t>, максимальні піки виробництва припадають на березень та травень. Однак</w:t>
      </w:r>
      <w:r w:rsidR="00E34BB8" w:rsidRPr="002E690B">
        <w:rPr>
          <w:sz w:val="26"/>
          <w:szCs w:val="26"/>
          <w:lang w:val="uk-UA"/>
        </w:rPr>
        <w:t>, проаналізувати березень 2022 неможливо через те, що саме у березні 2022 ЗЦГМ не здійснював відбір проб на постах спостереження.</w:t>
      </w:r>
    </w:p>
    <w:p w:rsidR="00E34BB8" w:rsidRPr="002E690B" w:rsidRDefault="00E34BB8" w:rsidP="008E1F62">
      <w:pPr>
        <w:spacing w:line="276" w:lineRule="auto"/>
        <w:ind w:firstLine="709"/>
        <w:jc w:val="both"/>
        <w:rPr>
          <w:sz w:val="26"/>
          <w:szCs w:val="26"/>
          <w:lang w:val="uk-UA"/>
        </w:rPr>
      </w:pPr>
      <w:r w:rsidRPr="002E690B">
        <w:rPr>
          <w:sz w:val="26"/>
          <w:szCs w:val="26"/>
          <w:lang w:val="uk-UA"/>
        </w:rPr>
        <w:t>Ста</w:t>
      </w:r>
      <w:r w:rsidR="00CB2395">
        <w:rPr>
          <w:sz w:val="26"/>
          <w:szCs w:val="26"/>
          <w:lang w:val="uk-UA"/>
        </w:rPr>
        <w:t>ном на 01.07.2022 майже всі підп</w:t>
      </w:r>
      <w:r w:rsidRPr="002E690B">
        <w:rPr>
          <w:sz w:val="26"/>
          <w:szCs w:val="26"/>
          <w:lang w:val="uk-UA"/>
        </w:rPr>
        <w:t>риємс</w:t>
      </w:r>
      <w:r w:rsidR="00CB2395">
        <w:rPr>
          <w:sz w:val="26"/>
          <w:szCs w:val="26"/>
          <w:lang w:val="uk-UA"/>
        </w:rPr>
        <w:t>т</w:t>
      </w:r>
      <w:r w:rsidRPr="002E690B">
        <w:rPr>
          <w:sz w:val="26"/>
          <w:szCs w:val="26"/>
          <w:lang w:val="uk-UA"/>
        </w:rPr>
        <w:t>ва відновили свої виробничі потужності, крім виробництва сталі.</w:t>
      </w:r>
    </w:p>
    <w:p w:rsidR="00320EFD" w:rsidRPr="002E690B" w:rsidRDefault="00C83F27" w:rsidP="008E1F62">
      <w:pPr>
        <w:spacing w:line="276" w:lineRule="auto"/>
        <w:jc w:val="both"/>
        <w:rPr>
          <w:sz w:val="26"/>
          <w:szCs w:val="26"/>
          <w:lang w:val="uk-UA"/>
        </w:rPr>
      </w:pPr>
      <w:r w:rsidRPr="008E1F62">
        <w:rPr>
          <w:noProof/>
          <w:sz w:val="26"/>
          <w:szCs w:val="26"/>
          <w:lang w:val="uk-UA" w:eastAsia="uk-UA"/>
        </w:rPr>
        <w:lastRenderedPageBreak/>
        <w:drawing>
          <wp:inline distT="0" distB="0" distL="0" distR="0">
            <wp:extent cx="5963285" cy="4463415"/>
            <wp:effectExtent l="0" t="0" r="0" b="0"/>
            <wp:docPr id="17" name="Диаграмма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4"/>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3285" cy="4463415"/>
                    </a:xfrm>
                    <a:prstGeom prst="rect">
                      <a:avLst/>
                    </a:prstGeom>
                    <a:noFill/>
                    <a:ln>
                      <a:noFill/>
                    </a:ln>
                  </pic:spPr>
                </pic:pic>
              </a:graphicData>
            </a:graphic>
          </wp:inline>
        </w:drawing>
      </w:r>
    </w:p>
    <w:p w:rsidR="00EA6B48" w:rsidRDefault="00EA6B48" w:rsidP="008E1F62">
      <w:pPr>
        <w:spacing w:line="276" w:lineRule="auto"/>
        <w:ind w:firstLine="709"/>
        <w:jc w:val="both"/>
        <w:rPr>
          <w:bCs/>
          <w:sz w:val="28"/>
          <w:szCs w:val="28"/>
          <w:lang w:val="uk-UA" w:eastAsia="en-US"/>
        </w:rPr>
      </w:pPr>
      <w:r w:rsidRPr="00EA6B48">
        <w:rPr>
          <w:sz w:val="28"/>
          <w:szCs w:val="28"/>
          <w:lang w:val="uk-UA"/>
        </w:rPr>
        <w:t>Рисунок 1</w:t>
      </w:r>
      <w:r w:rsidR="002E3BC2">
        <w:rPr>
          <w:sz w:val="28"/>
          <w:szCs w:val="28"/>
          <w:lang w:val="uk-UA"/>
        </w:rPr>
        <w:t>7</w:t>
      </w:r>
      <w:r w:rsidRPr="00EA6B48">
        <w:rPr>
          <w:sz w:val="28"/>
          <w:szCs w:val="28"/>
          <w:lang w:val="uk-UA"/>
        </w:rPr>
        <w:t xml:space="preserve"> </w:t>
      </w:r>
      <w:r w:rsidRPr="00EA6B48">
        <w:rPr>
          <w:sz w:val="28"/>
          <w:szCs w:val="28"/>
          <w:lang w:val="uk-UA" w:eastAsia="en-US"/>
        </w:rPr>
        <w:t>–</w:t>
      </w:r>
      <w:r w:rsidRPr="008E1F62">
        <w:rPr>
          <w:bCs/>
          <w:color w:val="000000"/>
          <w:kern w:val="24"/>
          <w:sz w:val="28"/>
          <w:szCs w:val="28"/>
          <w:lang w:val="uk-UA" w:eastAsia="uk-UA"/>
        </w:rPr>
        <w:t xml:space="preserve"> Динаміка змін </w:t>
      </w:r>
      <w:r w:rsidRPr="00EA6B48">
        <w:rPr>
          <w:bCs/>
          <w:sz w:val="28"/>
          <w:szCs w:val="28"/>
          <w:lang w:val="uk-UA" w:eastAsia="en-US"/>
        </w:rPr>
        <w:t>КІЗА та обсягів виробництва продукції</w:t>
      </w:r>
      <w:r w:rsidRPr="008E1F62">
        <w:rPr>
          <w:bCs/>
          <w:color w:val="000000"/>
          <w:kern w:val="24"/>
          <w:sz w:val="28"/>
          <w:szCs w:val="28"/>
          <w:lang w:val="uk-UA" w:eastAsia="uk-UA"/>
        </w:rPr>
        <w:t xml:space="preserve"> по місяцям 1 півріччя</w:t>
      </w:r>
      <w:r w:rsidRPr="00EA6B48">
        <w:rPr>
          <w:bCs/>
          <w:sz w:val="28"/>
          <w:szCs w:val="28"/>
          <w:lang w:val="uk-UA" w:eastAsia="en-US"/>
        </w:rPr>
        <w:t xml:space="preserve"> </w:t>
      </w:r>
    </w:p>
    <w:p w:rsidR="005D6AED" w:rsidRDefault="005D6AED" w:rsidP="008E1F62">
      <w:pPr>
        <w:spacing w:line="276" w:lineRule="auto"/>
        <w:ind w:firstLine="709"/>
        <w:jc w:val="both"/>
        <w:rPr>
          <w:sz w:val="26"/>
          <w:szCs w:val="26"/>
          <w:lang w:val="uk-UA"/>
        </w:rPr>
      </w:pPr>
    </w:p>
    <w:p w:rsidR="00CB2395" w:rsidRPr="00ED7194" w:rsidRDefault="00CB2395" w:rsidP="008E1F62">
      <w:pPr>
        <w:spacing w:line="276" w:lineRule="auto"/>
        <w:ind w:firstLine="709"/>
        <w:jc w:val="both"/>
        <w:rPr>
          <w:b/>
          <w:sz w:val="26"/>
          <w:szCs w:val="26"/>
          <w:lang w:val="uk-UA"/>
        </w:rPr>
      </w:pPr>
      <w:r w:rsidRPr="00ED7194">
        <w:rPr>
          <w:b/>
          <w:sz w:val="26"/>
          <w:szCs w:val="26"/>
          <w:lang w:val="uk-UA"/>
        </w:rPr>
        <w:t>Висновки</w:t>
      </w:r>
      <w:r w:rsidR="002A1664">
        <w:rPr>
          <w:b/>
          <w:sz w:val="26"/>
          <w:szCs w:val="26"/>
          <w:lang w:val="uk-UA"/>
        </w:rPr>
        <w:t xml:space="preserve"> та рекомендації</w:t>
      </w:r>
    </w:p>
    <w:p w:rsidR="00CB2395" w:rsidRPr="00ED7194" w:rsidRDefault="00CB2395" w:rsidP="008E1F62">
      <w:pPr>
        <w:spacing w:line="276" w:lineRule="auto"/>
        <w:ind w:firstLine="709"/>
        <w:jc w:val="both"/>
        <w:rPr>
          <w:b/>
          <w:sz w:val="26"/>
          <w:szCs w:val="26"/>
          <w:lang w:val="uk-UA"/>
        </w:rPr>
      </w:pPr>
    </w:p>
    <w:p w:rsidR="004D675A" w:rsidRDefault="004D675A" w:rsidP="008E1F62">
      <w:pPr>
        <w:spacing w:line="276" w:lineRule="auto"/>
        <w:ind w:firstLine="709"/>
        <w:jc w:val="both"/>
        <w:rPr>
          <w:sz w:val="26"/>
          <w:szCs w:val="26"/>
          <w:lang w:val="uk-UA"/>
        </w:rPr>
      </w:pPr>
      <w:r w:rsidRPr="002E690B">
        <w:rPr>
          <w:sz w:val="26"/>
          <w:szCs w:val="26"/>
          <w:lang w:val="uk-UA"/>
        </w:rPr>
        <w:t xml:space="preserve">Аналіз </w:t>
      </w:r>
      <w:r>
        <w:rPr>
          <w:sz w:val="26"/>
          <w:szCs w:val="26"/>
          <w:lang w:val="uk-UA"/>
        </w:rPr>
        <w:t>відповідності</w:t>
      </w:r>
      <w:r w:rsidRPr="002E690B">
        <w:rPr>
          <w:sz w:val="26"/>
          <w:szCs w:val="26"/>
          <w:lang w:val="uk-UA"/>
        </w:rPr>
        <w:t xml:space="preserve"> детермінуючого фактору (потужність виробництва) та рівнів КІЗА показав, що за умови різкого падіння виробничих </w:t>
      </w:r>
      <w:proofErr w:type="spellStart"/>
      <w:r w:rsidRPr="002E690B">
        <w:rPr>
          <w:sz w:val="26"/>
          <w:szCs w:val="26"/>
          <w:lang w:val="uk-UA"/>
        </w:rPr>
        <w:t>потужностей</w:t>
      </w:r>
      <w:proofErr w:type="spellEnd"/>
      <w:r w:rsidRPr="002E690B">
        <w:rPr>
          <w:sz w:val="26"/>
          <w:szCs w:val="26"/>
          <w:lang w:val="uk-UA"/>
        </w:rPr>
        <w:t xml:space="preserve"> </w:t>
      </w:r>
      <w:r>
        <w:rPr>
          <w:sz w:val="26"/>
          <w:szCs w:val="26"/>
          <w:lang w:val="uk-UA"/>
        </w:rPr>
        <w:t xml:space="preserve">відбувається зменшення вмісту </w:t>
      </w:r>
      <w:r w:rsidRPr="002E690B">
        <w:rPr>
          <w:sz w:val="26"/>
          <w:szCs w:val="26"/>
          <w:lang w:val="uk-UA"/>
        </w:rPr>
        <w:t>пріоритетн</w:t>
      </w:r>
      <w:r>
        <w:rPr>
          <w:sz w:val="26"/>
          <w:szCs w:val="26"/>
          <w:lang w:val="uk-UA"/>
        </w:rPr>
        <w:t>их</w:t>
      </w:r>
      <w:r w:rsidRPr="002E690B">
        <w:rPr>
          <w:sz w:val="26"/>
          <w:szCs w:val="26"/>
          <w:lang w:val="uk-UA"/>
        </w:rPr>
        <w:t xml:space="preserve"> </w:t>
      </w:r>
      <w:r>
        <w:rPr>
          <w:sz w:val="26"/>
          <w:szCs w:val="26"/>
          <w:lang w:val="uk-UA"/>
        </w:rPr>
        <w:t>забруднюючих речовин</w:t>
      </w:r>
      <w:r w:rsidRPr="002E690B">
        <w:rPr>
          <w:sz w:val="26"/>
          <w:szCs w:val="26"/>
          <w:lang w:val="uk-UA"/>
        </w:rPr>
        <w:t xml:space="preserve"> (крім хлористого водню та двоокису сірки</w:t>
      </w:r>
      <w:r>
        <w:rPr>
          <w:sz w:val="26"/>
          <w:szCs w:val="26"/>
          <w:lang w:val="uk-UA"/>
        </w:rPr>
        <w:t>, рівні яких не змінилися</w:t>
      </w:r>
      <w:r w:rsidRPr="002E690B">
        <w:rPr>
          <w:sz w:val="26"/>
          <w:szCs w:val="26"/>
          <w:lang w:val="uk-UA"/>
        </w:rPr>
        <w:t>)</w:t>
      </w:r>
      <w:r>
        <w:rPr>
          <w:sz w:val="26"/>
          <w:szCs w:val="26"/>
          <w:lang w:val="uk-UA"/>
        </w:rPr>
        <w:t>.</w:t>
      </w:r>
    </w:p>
    <w:p w:rsidR="00E34BB8" w:rsidRPr="002E690B" w:rsidRDefault="00E34BB8" w:rsidP="008E1F62">
      <w:pPr>
        <w:spacing w:line="276" w:lineRule="auto"/>
        <w:ind w:firstLine="709"/>
        <w:jc w:val="both"/>
        <w:rPr>
          <w:sz w:val="26"/>
          <w:szCs w:val="26"/>
          <w:lang w:val="uk-UA"/>
        </w:rPr>
      </w:pPr>
      <w:r w:rsidRPr="002E690B">
        <w:rPr>
          <w:sz w:val="26"/>
          <w:szCs w:val="26"/>
          <w:lang w:val="uk-UA"/>
        </w:rPr>
        <w:t>Невідповідність рівня КІЗА</w:t>
      </w:r>
      <w:r w:rsidR="00EA6B48">
        <w:rPr>
          <w:sz w:val="26"/>
          <w:szCs w:val="26"/>
          <w:lang w:val="uk-UA"/>
        </w:rPr>
        <w:t xml:space="preserve"> у 2022 році</w:t>
      </w:r>
      <w:r w:rsidRPr="002E690B">
        <w:rPr>
          <w:sz w:val="26"/>
          <w:szCs w:val="26"/>
          <w:lang w:val="uk-UA"/>
        </w:rPr>
        <w:t xml:space="preserve"> (достатньо високий, сягає </w:t>
      </w:r>
      <w:r w:rsidR="00EA6B48">
        <w:rPr>
          <w:sz w:val="26"/>
          <w:szCs w:val="26"/>
          <w:lang w:val="uk-UA"/>
        </w:rPr>
        <w:t>6,4 одиниць</w:t>
      </w:r>
      <w:r w:rsidRPr="002E690B">
        <w:rPr>
          <w:sz w:val="26"/>
          <w:szCs w:val="26"/>
          <w:lang w:val="uk-UA"/>
        </w:rPr>
        <w:t>) виробництву сталі  можливо пояснити наступними припущеннями</w:t>
      </w:r>
      <w:r w:rsidR="00EA6B48">
        <w:rPr>
          <w:sz w:val="26"/>
          <w:szCs w:val="26"/>
          <w:lang w:val="uk-UA"/>
        </w:rPr>
        <w:t>:</w:t>
      </w:r>
    </w:p>
    <w:p w:rsidR="00E34BB8" w:rsidRPr="002E690B" w:rsidRDefault="00E34BB8" w:rsidP="008E1F62">
      <w:pPr>
        <w:spacing w:line="276" w:lineRule="auto"/>
        <w:ind w:firstLine="709"/>
        <w:jc w:val="both"/>
        <w:rPr>
          <w:sz w:val="26"/>
          <w:szCs w:val="26"/>
          <w:lang w:val="uk-UA"/>
        </w:rPr>
      </w:pPr>
      <w:r w:rsidRPr="002E690B">
        <w:rPr>
          <w:sz w:val="26"/>
          <w:szCs w:val="26"/>
          <w:lang w:val="uk-UA"/>
        </w:rPr>
        <w:t>1) відновлення виробництва потребувало форсованого режиму використання сировини та палива на етапі відновлення виробництва</w:t>
      </w:r>
    </w:p>
    <w:p w:rsidR="004D675A" w:rsidRPr="002E690B" w:rsidRDefault="00E34BB8" w:rsidP="008E1F62">
      <w:pPr>
        <w:spacing w:line="276" w:lineRule="auto"/>
        <w:ind w:firstLine="709"/>
        <w:jc w:val="both"/>
        <w:rPr>
          <w:sz w:val="26"/>
          <w:szCs w:val="26"/>
          <w:lang w:val="uk-UA"/>
        </w:rPr>
      </w:pPr>
      <w:r w:rsidRPr="002E690B">
        <w:rPr>
          <w:sz w:val="26"/>
          <w:szCs w:val="26"/>
          <w:lang w:val="uk-UA"/>
        </w:rPr>
        <w:t xml:space="preserve">2) </w:t>
      </w:r>
      <w:r w:rsidR="00EA6B48">
        <w:rPr>
          <w:sz w:val="26"/>
          <w:szCs w:val="26"/>
          <w:lang w:val="uk-UA"/>
        </w:rPr>
        <w:t xml:space="preserve">обмеженість аналізу </w:t>
      </w:r>
      <w:r w:rsidRPr="002E690B">
        <w:rPr>
          <w:sz w:val="26"/>
          <w:szCs w:val="26"/>
          <w:lang w:val="uk-UA"/>
        </w:rPr>
        <w:t>обраною вибіркою 5 найпотужніших з точки зору  валових забруднень, підприємств</w:t>
      </w:r>
      <w:r w:rsidR="004D675A">
        <w:rPr>
          <w:sz w:val="26"/>
          <w:szCs w:val="26"/>
          <w:lang w:val="uk-UA"/>
        </w:rPr>
        <w:t xml:space="preserve"> (за даними багаторічних державних спостережень)</w:t>
      </w:r>
      <w:r w:rsidR="004D675A" w:rsidRPr="002E690B">
        <w:rPr>
          <w:sz w:val="26"/>
          <w:szCs w:val="26"/>
          <w:lang w:val="uk-UA"/>
        </w:rPr>
        <w:t xml:space="preserve">. </w:t>
      </w:r>
    </w:p>
    <w:p w:rsidR="00E34BB8" w:rsidRPr="002E690B" w:rsidRDefault="00E34BB8" w:rsidP="008E1F62">
      <w:pPr>
        <w:spacing w:line="276" w:lineRule="auto"/>
        <w:ind w:firstLine="709"/>
        <w:jc w:val="both"/>
        <w:rPr>
          <w:sz w:val="26"/>
          <w:szCs w:val="26"/>
          <w:lang w:val="uk-UA"/>
        </w:rPr>
      </w:pPr>
      <w:r w:rsidRPr="002E690B">
        <w:rPr>
          <w:sz w:val="26"/>
          <w:szCs w:val="26"/>
          <w:lang w:val="uk-UA"/>
        </w:rPr>
        <w:t xml:space="preserve">3) не враховані викиди низько емісійних джерел інших виробництв. Переважно викиди великих підприємств є високо емісійними, для кращого розсіювання великих обсягів забруднень, а пости спостережень  вимірюють забруднення у приземному шарі атмосфери. Можна припустити, що на рівень якості повітря у приземному шарі атмосфери мають достатній вплив низько емісійні </w:t>
      </w:r>
      <w:r w:rsidRPr="002E690B">
        <w:rPr>
          <w:sz w:val="26"/>
          <w:szCs w:val="26"/>
          <w:lang w:val="uk-UA"/>
        </w:rPr>
        <w:lastRenderedPageBreak/>
        <w:t xml:space="preserve">джерела забруднення – заклади </w:t>
      </w:r>
      <w:r w:rsidR="004D675A">
        <w:rPr>
          <w:sz w:val="26"/>
          <w:szCs w:val="26"/>
          <w:lang w:val="uk-UA"/>
        </w:rPr>
        <w:t>швидкого громадського харчування</w:t>
      </w:r>
      <w:r w:rsidRPr="002E690B">
        <w:rPr>
          <w:sz w:val="26"/>
          <w:szCs w:val="26"/>
          <w:lang w:val="uk-UA"/>
        </w:rPr>
        <w:t>, різноманітні малопотужні котельні, що використовують тверде паливо</w:t>
      </w:r>
      <w:r w:rsidR="002E690B" w:rsidRPr="002E690B">
        <w:rPr>
          <w:sz w:val="26"/>
          <w:szCs w:val="26"/>
          <w:lang w:val="uk-UA"/>
        </w:rPr>
        <w:t xml:space="preserve"> з висотами </w:t>
      </w:r>
      <w:r w:rsidR="008D5287">
        <w:rPr>
          <w:sz w:val="26"/>
          <w:szCs w:val="26"/>
          <w:lang w:val="uk-UA"/>
        </w:rPr>
        <w:t xml:space="preserve">джерела забруднення до </w:t>
      </w:r>
      <w:r w:rsidR="002E690B" w:rsidRPr="002E690B">
        <w:rPr>
          <w:sz w:val="26"/>
          <w:szCs w:val="26"/>
          <w:lang w:val="uk-UA"/>
        </w:rPr>
        <w:t>15 м.</w:t>
      </w:r>
    </w:p>
    <w:p w:rsidR="00E34BB8" w:rsidRPr="002E690B" w:rsidRDefault="00E34BB8" w:rsidP="008E1F62">
      <w:pPr>
        <w:spacing w:line="276" w:lineRule="auto"/>
        <w:jc w:val="both"/>
        <w:rPr>
          <w:sz w:val="26"/>
          <w:szCs w:val="26"/>
          <w:lang w:val="uk-UA"/>
        </w:rPr>
      </w:pPr>
      <w:r w:rsidRPr="002E690B">
        <w:rPr>
          <w:sz w:val="26"/>
          <w:szCs w:val="26"/>
          <w:lang w:val="uk-UA"/>
        </w:rPr>
        <w:t xml:space="preserve">4) наявністю неврахованих та не облікованих викидів. Викиди від СГ 3 групи (які мають джерела викидів, а технологічне обладнання яких здійснює викид забруднюючих речовин в повітря) – не враховуються у загальних валових показниках.  </w:t>
      </w:r>
    </w:p>
    <w:p w:rsidR="002E690B" w:rsidRPr="002E690B" w:rsidRDefault="00E34BB8" w:rsidP="008E1F62">
      <w:pPr>
        <w:spacing w:line="276" w:lineRule="auto"/>
        <w:ind w:firstLine="708"/>
        <w:jc w:val="both"/>
        <w:rPr>
          <w:sz w:val="26"/>
          <w:szCs w:val="26"/>
          <w:lang w:val="uk-UA"/>
        </w:rPr>
      </w:pPr>
      <w:r w:rsidRPr="002E690B">
        <w:rPr>
          <w:sz w:val="26"/>
          <w:szCs w:val="26"/>
          <w:lang w:val="uk-UA"/>
        </w:rPr>
        <w:t xml:space="preserve">З  усієї кількості  суб’єктів господарювання (СГ)  середнього та малого бізнесу звітує по валовому надходженню </w:t>
      </w:r>
      <w:r w:rsidR="005D6AED">
        <w:rPr>
          <w:sz w:val="26"/>
          <w:szCs w:val="26"/>
          <w:lang w:val="uk-UA"/>
        </w:rPr>
        <w:t>забруднюючих речовин</w:t>
      </w:r>
      <w:r w:rsidRPr="002E690B">
        <w:rPr>
          <w:sz w:val="26"/>
          <w:szCs w:val="26"/>
          <w:lang w:val="uk-UA"/>
        </w:rPr>
        <w:t xml:space="preserve"> в середньому  близько 20% від загальної кількості. Слід зазначити, що навіть СГ малого бізнесу можуть здійснювати діяльність, пов’язану з забрудненням довкілля (наприклад опалювальні котельні у магазинах, фарбувальні та зварювальні, </w:t>
      </w:r>
      <w:proofErr w:type="spellStart"/>
      <w:r w:rsidRPr="002E690B">
        <w:rPr>
          <w:sz w:val="26"/>
          <w:szCs w:val="26"/>
          <w:lang w:val="uk-UA"/>
        </w:rPr>
        <w:t>шиномонтажні</w:t>
      </w:r>
      <w:proofErr w:type="spellEnd"/>
      <w:r w:rsidRPr="002E690B">
        <w:rPr>
          <w:sz w:val="26"/>
          <w:szCs w:val="26"/>
          <w:lang w:val="uk-UA"/>
        </w:rPr>
        <w:t xml:space="preserve">  установки на СТО, різноманітні печі на твердому паливі для приготування фаст-фуду, тощо), зазвичай ці джерела є низько емісійними. </w:t>
      </w:r>
    </w:p>
    <w:p w:rsidR="00E34BB8" w:rsidRDefault="00E34BB8" w:rsidP="008E1F62">
      <w:pPr>
        <w:spacing w:line="276" w:lineRule="auto"/>
        <w:ind w:firstLine="708"/>
        <w:jc w:val="both"/>
        <w:rPr>
          <w:sz w:val="26"/>
          <w:szCs w:val="26"/>
          <w:lang w:val="uk-UA"/>
        </w:rPr>
      </w:pPr>
      <w:r w:rsidRPr="002E690B">
        <w:rPr>
          <w:sz w:val="26"/>
          <w:szCs w:val="26"/>
          <w:lang w:val="uk-UA"/>
        </w:rPr>
        <w:t>Оскільки значна частина СГ знаходиться поза зоною статистичної звітності, реальна картина техногенного впливу наразі не відображена у статистичних показниках.</w:t>
      </w:r>
    </w:p>
    <w:p w:rsidR="00EA6B48" w:rsidRDefault="00EA6B48" w:rsidP="008E1F62">
      <w:pPr>
        <w:spacing w:line="276" w:lineRule="auto"/>
        <w:ind w:firstLine="708"/>
        <w:jc w:val="both"/>
        <w:rPr>
          <w:sz w:val="26"/>
          <w:szCs w:val="26"/>
          <w:lang w:val="uk-UA"/>
        </w:rPr>
      </w:pPr>
      <w:r>
        <w:rPr>
          <w:sz w:val="26"/>
          <w:szCs w:val="26"/>
          <w:lang w:val="uk-UA"/>
        </w:rPr>
        <w:t xml:space="preserve">Система аналізу якості повітря  потребує більш коректного порівняння. Наразі аналіз проводиться з використанням даних про валові обсяги забруднення (які в свою чергу обумовлені потужністю виробництв) та  рівнями концентрацій пріоритетних забруднюючих речовин.  Для більш коректного порівняння видається доцільним </w:t>
      </w:r>
      <w:r w:rsidR="005A50C4">
        <w:rPr>
          <w:sz w:val="26"/>
          <w:szCs w:val="26"/>
          <w:lang w:val="uk-UA"/>
        </w:rPr>
        <w:t>встановлення</w:t>
      </w:r>
      <w:r>
        <w:rPr>
          <w:sz w:val="26"/>
          <w:szCs w:val="26"/>
          <w:lang w:val="uk-UA"/>
        </w:rPr>
        <w:t xml:space="preserve"> маркерних речовин для кожного підприємства. Наприклад викиди вуглецю оксиду є </w:t>
      </w:r>
      <w:r w:rsidR="00ED7194">
        <w:rPr>
          <w:sz w:val="26"/>
          <w:szCs w:val="26"/>
          <w:lang w:val="uk-UA"/>
        </w:rPr>
        <w:t>панівними для виробництва чавуну та агломерату, фенолу – є маркерними</w:t>
      </w:r>
      <w:r w:rsidR="005D6AED">
        <w:rPr>
          <w:sz w:val="26"/>
          <w:szCs w:val="26"/>
          <w:lang w:val="uk-UA"/>
        </w:rPr>
        <w:t xml:space="preserve"> (характерними для даної технології)</w:t>
      </w:r>
      <w:r w:rsidR="00ED7194">
        <w:rPr>
          <w:sz w:val="26"/>
          <w:szCs w:val="26"/>
          <w:lang w:val="uk-UA"/>
        </w:rPr>
        <w:t xml:space="preserve"> для  виробництва графітових виробів, коксохімічної продукції. З огляду на дуже високі рівні перевищення по сірковуглецю та сірководню, які фіксує МЛМД ОЛЦКПХ МОЗ, контроль за цією речовиною має бути системним на рівні міста, оскільки ці речовини мають потужний токсичний вплив на здоров’я жителів</w:t>
      </w:r>
      <w:r w:rsidR="005A50C4">
        <w:rPr>
          <w:sz w:val="26"/>
          <w:szCs w:val="26"/>
          <w:lang w:val="uk-UA"/>
        </w:rPr>
        <w:t>.</w:t>
      </w:r>
    </w:p>
    <w:p w:rsidR="00EA6B48" w:rsidRPr="002E690B" w:rsidRDefault="00EA6B48" w:rsidP="005A50C4">
      <w:pPr>
        <w:spacing w:line="276" w:lineRule="auto"/>
        <w:ind w:firstLine="708"/>
        <w:jc w:val="both"/>
        <w:rPr>
          <w:sz w:val="26"/>
          <w:szCs w:val="26"/>
          <w:lang w:val="uk-UA"/>
        </w:rPr>
      </w:pPr>
      <w:r>
        <w:rPr>
          <w:sz w:val="26"/>
          <w:szCs w:val="26"/>
          <w:lang w:val="uk-UA"/>
        </w:rPr>
        <w:t xml:space="preserve">За умови можливостей воєнного стану система моніторингу повітря потребує розвитку та використання всіх наявних можливостей, у </w:t>
      </w:r>
      <w:proofErr w:type="spellStart"/>
      <w:r>
        <w:rPr>
          <w:sz w:val="26"/>
          <w:szCs w:val="26"/>
          <w:lang w:val="uk-UA"/>
        </w:rPr>
        <w:t>т.ч</w:t>
      </w:r>
      <w:proofErr w:type="spellEnd"/>
      <w:r>
        <w:rPr>
          <w:sz w:val="26"/>
          <w:szCs w:val="26"/>
          <w:lang w:val="uk-UA"/>
        </w:rPr>
        <w:t>. індикативних вимірювань станціями громадського моніторингу.</w:t>
      </w:r>
    </w:p>
    <w:p w:rsidR="00E34BB8" w:rsidRPr="002E690B" w:rsidRDefault="00E34BB8" w:rsidP="002E690B">
      <w:pPr>
        <w:spacing w:line="276" w:lineRule="auto"/>
        <w:ind w:firstLine="709"/>
        <w:jc w:val="both"/>
        <w:rPr>
          <w:sz w:val="26"/>
          <w:szCs w:val="26"/>
          <w:lang w:val="uk-UA"/>
        </w:rPr>
      </w:pPr>
    </w:p>
    <w:p w:rsidR="004C7671" w:rsidRDefault="004C7671" w:rsidP="002E690B">
      <w:pPr>
        <w:spacing w:line="276" w:lineRule="auto"/>
        <w:rPr>
          <w:lang w:val="uk-UA"/>
        </w:rPr>
      </w:pPr>
    </w:p>
    <w:p w:rsidR="002E690B" w:rsidRDefault="002E690B" w:rsidP="002E690B">
      <w:pPr>
        <w:spacing w:line="276" w:lineRule="auto"/>
        <w:rPr>
          <w:lang w:val="uk-UA"/>
        </w:rPr>
      </w:pPr>
    </w:p>
    <w:p w:rsidR="002E690B" w:rsidRPr="005A50C4" w:rsidRDefault="002E690B" w:rsidP="002E690B">
      <w:pPr>
        <w:spacing w:line="276" w:lineRule="auto"/>
      </w:pPr>
    </w:p>
    <w:p w:rsidR="006A620E" w:rsidRPr="005A50C4" w:rsidRDefault="006A620E" w:rsidP="002E690B">
      <w:pPr>
        <w:spacing w:line="276" w:lineRule="auto"/>
      </w:pPr>
    </w:p>
    <w:p w:rsidR="006A620E" w:rsidRPr="005A50C4" w:rsidRDefault="006A620E" w:rsidP="002E690B">
      <w:pPr>
        <w:spacing w:line="276" w:lineRule="auto"/>
      </w:pPr>
    </w:p>
    <w:p w:rsidR="002F60BE" w:rsidRDefault="002F60BE" w:rsidP="002E690B">
      <w:pPr>
        <w:spacing w:line="276" w:lineRule="auto"/>
        <w:rPr>
          <w:lang w:val="uk-UA"/>
        </w:rPr>
      </w:pPr>
    </w:p>
    <w:p w:rsidR="005A50C4" w:rsidRDefault="005A50C4" w:rsidP="002E690B">
      <w:pPr>
        <w:spacing w:line="276" w:lineRule="auto"/>
        <w:rPr>
          <w:lang w:val="uk-UA"/>
        </w:rPr>
      </w:pPr>
    </w:p>
    <w:p w:rsidR="005A50C4" w:rsidRPr="005A50C4" w:rsidRDefault="005A50C4" w:rsidP="002E690B">
      <w:pPr>
        <w:spacing w:line="276" w:lineRule="auto"/>
        <w:rPr>
          <w:lang w:val="uk-UA"/>
        </w:rPr>
      </w:pPr>
    </w:p>
    <w:p w:rsidR="002F60BE" w:rsidRPr="005A50C4" w:rsidRDefault="002F60BE" w:rsidP="002E690B">
      <w:pPr>
        <w:spacing w:line="276" w:lineRule="auto"/>
      </w:pPr>
    </w:p>
    <w:p w:rsidR="006A620E" w:rsidRPr="005A50C4" w:rsidRDefault="006A620E" w:rsidP="002E690B">
      <w:pPr>
        <w:spacing w:line="276" w:lineRule="auto"/>
      </w:pPr>
    </w:p>
    <w:sectPr w:rsidR="006A620E" w:rsidRPr="005A5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F54FC"/>
    <w:multiLevelType w:val="hybridMultilevel"/>
    <w:tmpl w:val="0ACEBF80"/>
    <w:lvl w:ilvl="0" w:tplc="522CC9B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22A675C"/>
    <w:multiLevelType w:val="hybridMultilevel"/>
    <w:tmpl w:val="2702D6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974E35"/>
    <w:multiLevelType w:val="hybridMultilevel"/>
    <w:tmpl w:val="D00E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2F4CC3"/>
    <w:multiLevelType w:val="hybridMultilevel"/>
    <w:tmpl w:val="D00E5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C0F9E"/>
    <w:multiLevelType w:val="multilevel"/>
    <w:tmpl w:val="691E12AC"/>
    <w:lvl w:ilvl="0">
      <w:start w:val="1"/>
      <w:numFmt w:val="decimal"/>
      <w:lvlText w:val="%1."/>
      <w:lvlJc w:val="left"/>
      <w:pPr>
        <w:ind w:left="720" w:hanging="360"/>
      </w:pPr>
    </w:lvl>
    <w:lvl w:ilvl="1">
      <w:start w:val="2"/>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57565360"/>
    <w:multiLevelType w:val="hybridMultilevel"/>
    <w:tmpl w:val="7280F61E"/>
    <w:lvl w:ilvl="0" w:tplc="1BBA29F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79D362E1"/>
    <w:multiLevelType w:val="hybridMultilevel"/>
    <w:tmpl w:val="D584EA82"/>
    <w:lvl w:ilvl="0" w:tplc="789EB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A1"/>
    <w:rsid w:val="000249D5"/>
    <w:rsid w:val="00054F73"/>
    <w:rsid w:val="000E3016"/>
    <w:rsid w:val="000E5023"/>
    <w:rsid w:val="001477FC"/>
    <w:rsid w:val="001528DD"/>
    <w:rsid w:val="00192CD3"/>
    <w:rsid w:val="00194BE3"/>
    <w:rsid w:val="001A2B3F"/>
    <w:rsid w:val="001D294A"/>
    <w:rsid w:val="001E42EB"/>
    <w:rsid w:val="001F3627"/>
    <w:rsid w:val="002172BA"/>
    <w:rsid w:val="002A1664"/>
    <w:rsid w:val="002E3BC2"/>
    <w:rsid w:val="002E690B"/>
    <w:rsid w:val="002F60BE"/>
    <w:rsid w:val="002F7735"/>
    <w:rsid w:val="00320EFD"/>
    <w:rsid w:val="00332115"/>
    <w:rsid w:val="00345C01"/>
    <w:rsid w:val="00425980"/>
    <w:rsid w:val="00447686"/>
    <w:rsid w:val="004B5BF9"/>
    <w:rsid w:val="004C7671"/>
    <w:rsid w:val="004D675A"/>
    <w:rsid w:val="004E7648"/>
    <w:rsid w:val="004F48EE"/>
    <w:rsid w:val="00502A36"/>
    <w:rsid w:val="00556FAF"/>
    <w:rsid w:val="005826D6"/>
    <w:rsid w:val="005A50C4"/>
    <w:rsid w:val="005A7893"/>
    <w:rsid w:val="005C274E"/>
    <w:rsid w:val="005C2911"/>
    <w:rsid w:val="005D6AED"/>
    <w:rsid w:val="005E1AEA"/>
    <w:rsid w:val="005E25F4"/>
    <w:rsid w:val="00601F94"/>
    <w:rsid w:val="00643A12"/>
    <w:rsid w:val="006A620E"/>
    <w:rsid w:val="006C3B33"/>
    <w:rsid w:val="006E27FB"/>
    <w:rsid w:val="006E7F02"/>
    <w:rsid w:val="006F20AF"/>
    <w:rsid w:val="006F3E81"/>
    <w:rsid w:val="00701661"/>
    <w:rsid w:val="00725D0A"/>
    <w:rsid w:val="007E5155"/>
    <w:rsid w:val="007F15A5"/>
    <w:rsid w:val="0083307C"/>
    <w:rsid w:val="00854E44"/>
    <w:rsid w:val="00862EF4"/>
    <w:rsid w:val="00870FCE"/>
    <w:rsid w:val="008D5287"/>
    <w:rsid w:val="008E1F62"/>
    <w:rsid w:val="008E6321"/>
    <w:rsid w:val="00961FFE"/>
    <w:rsid w:val="00A32D90"/>
    <w:rsid w:val="00A518C6"/>
    <w:rsid w:val="00A57BA0"/>
    <w:rsid w:val="00A70D6B"/>
    <w:rsid w:val="00AE02A4"/>
    <w:rsid w:val="00AF58A1"/>
    <w:rsid w:val="00B254A2"/>
    <w:rsid w:val="00B33B9F"/>
    <w:rsid w:val="00B42FA8"/>
    <w:rsid w:val="00B503A1"/>
    <w:rsid w:val="00B555FC"/>
    <w:rsid w:val="00B710F1"/>
    <w:rsid w:val="00BA3919"/>
    <w:rsid w:val="00C169DA"/>
    <w:rsid w:val="00C201BD"/>
    <w:rsid w:val="00C25A68"/>
    <w:rsid w:val="00C83F27"/>
    <w:rsid w:val="00CB2395"/>
    <w:rsid w:val="00D83FB5"/>
    <w:rsid w:val="00D97D74"/>
    <w:rsid w:val="00DD6C35"/>
    <w:rsid w:val="00E10926"/>
    <w:rsid w:val="00E34BB8"/>
    <w:rsid w:val="00E573E1"/>
    <w:rsid w:val="00E832E5"/>
    <w:rsid w:val="00EA6B48"/>
    <w:rsid w:val="00ED7194"/>
    <w:rsid w:val="00F1717B"/>
    <w:rsid w:val="00F406E3"/>
    <w:rsid w:val="00F475D8"/>
    <w:rsid w:val="00F673AE"/>
    <w:rsid w:val="00FA1FBC"/>
    <w:rsid w:val="00FA62B4"/>
    <w:rsid w:val="00FC39C4"/>
    <w:rsid w:val="00FD2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C5765-2CA6-934E-A73F-DE92E3EA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AEA"/>
    <w:rPr>
      <w:rFonts w:ascii="Times New Roman" w:eastAsia="Times New Roman" w:hAnsi="Times New Roman"/>
      <w:sz w:val="24"/>
      <w:szCs w:val="24"/>
    </w:rPr>
  </w:style>
  <w:style w:type="paragraph" w:styleId="1">
    <w:name w:val="heading 1"/>
    <w:basedOn w:val="a"/>
    <w:link w:val="10"/>
    <w:uiPriority w:val="9"/>
    <w:qFormat/>
    <w:rsid w:val="000249D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AEA"/>
    <w:pPr>
      <w:ind w:left="720"/>
      <w:contextualSpacing/>
    </w:pPr>
  </w:style>
  <w:style w:type="table" w:styleId="a4">
    <w:name w:val="Table Grid"/>
    <w:basedOn w:val="a1"/>
    <w:uiPriority w:val="59"/>
    <w:rsid w:val="002F77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F7735"/>
  </w:style>
  <w:style w:type="paragraph" w:styleId="a5">
    <w:name w:val="Balloon Text"/>
    <w:basedOn w:val="a"/>
    <w:link w:val="a6"/>
    <w:uiPriority w:val="99"/>
    <w:semiHidden/>
    <w:unhideWhenUsed/>
    <w:rsid w:val="002F7735"/>
    <w:rPr>
      <w:rFonts w:ascii="Tahoma" w:hAnsi="Tahoma" w:cs="Tahoma"/>
      <w:sz w:val="16"/>
      <w:szCs w:val="16"/>
    </w:rPr>
  </w:style>
  <w:style w:type="character" w:customStyle="1" w:styleId="a6">
    <w:name w:val="Текст выноски Знак"/>
    <w:link w:val="a5"/>
    <w:uiPriority w:val="99"/>
    <w:semiHidden/>
    <w:rsid w:val="002F7735"/>
    <w:rPr>
      <w:rFonts w:ascii="Tahoma" w:eastAsia="Times New Roman" w:hAnsi="Tahoma" w:cs="Tahoma"/>
      <w:sz w:val="16"/>
      <w:szCs w:val="16"/>
      <w:lang w:eastAsia="ru-RU"/>
    </w:rPr>
  </w:style>
  <w:style w:type="paragraph" w:customStyle="1" w:styleId="Default">
    <w:name w:val="Default"/>
    <w:rsid w:val="00DD6C35"/>
    <w:pPr>
      <w:autoSpaceDE w:val="0"/>
      <w:autoSpaceDN w:val="0"/>
      <w:adjustRightInd w:val="0"/>
    </w:pPr>
    <w:rPr>
      <w:rFonts w:ascii="Times New Roman" w:eastAsia="Times New Roman" w:hAnsi="Times New Roman"/>
      <w:color w:val="000000"/>
      <w:sz w:val="24"/>
      <w:szCs w:val="24"/>
    </w:rPr>
  </w:style>
  <w:style w:type="character" w:customStyle="1" w:styleId="fontstyle111">
    <w:name w:val="fontstyle111"/>
    <w:basedOn w:val="a0"/>
    <w:rsid w:val="00DD6C35"/>
  </w:style>
  <w:style w:type="paragraph" w:styleId="a7">
    <w:name w:val="Normal (Web)"/>
    <w:basedOn w:val="a"/>
    <w:uiPriority w:val="99"/>
    <w:semiHidden/>
    <w:unhideWhenUsed/>
    <w:rsid w:val="00CB2395"/>
    <w:pPr>
      <w:spacing w:before="100" w:beforeAutospacing="1" w:after="100" w:afterAutospacing="1"/>
    </w:pPr>
    <w:rPr>
      <w:lang w:val="uk-UA" w:eastAsia="uk-UA"/>
    </w:rPr>
  </w:style>
  <w:style w:type="character" w:styleId="a8">
    <w:name w:val="Hyperlink"/>
    <w:uiPriority w:val="99"/>
    <w:unhideWhenUsed/>
    <w:rsid w:val="001A2B3F"/>
    <w:rPr>
      <w:color w:val="0000FF"/>
      <w:u w:val="single"/>
    </w:rPr>
  </w:style>
  <w:style w:type="character" w:styleId="a9">
    <w:name w:val="Strong"/>
    <w:uiPriority w:val="22"/>
    <w:qFormat/>
    <w:rsid w:val="00556FAF"/>
    <w:rPr>
      <w:b/>
      <w:bCs/>
    </w:rPr>
  </w:style>
  <w:style w:type="character" w:customStyle="1" w:styleId="10">
    <w:name w:val="Заголовок 1 Знак"/>
    <w:link w:val="1"/>
    <w:uiPriority w:val="9"/>
    <w:rsid w:val="000249D5"/>
    <w:rPr>
      <w:rFonts w:ascii="Times New Roman" w:eastAsia="Times New Roman" w:hAnsi="Times New Roman"/>
      <w:b/>
      <w:bCs/>
      <w:kern w:val="36"/>
      <w:sz w:val="48"/>
      <w:szCs w:val="48"/>
    </w:rPr>
  </w:style>
  <w:style w:type="paragraph" w:styleId="aa">
    <w:name w:val="Subtitle"/>
    <w:basedOn w:val="a"/>
    <w:next w:val="a"/>
    <w:link w:val="ab"/>
    <w:uiPriority w:val="11"/>
    <w:qFormat/>
    <w:rsid w:val="0083307C"/>
    <w:pPr>
      <w:spacing w:after="60"/>
      <w:jc w:val="center"/>
      <w:outlineLvl w:val="1"/>
    </w:pPr>
    <w:rPr>
      <w:rFonts w:ascii="Cambria" w:hAnsi="Cambria"/>
    </w:rPr>
  </w:style>
  <w:style w:type="character" w:customStyle="1" w:styleId="ab">
    <w:name w:val="Подзаголовок Знак"/>
    <w:link w:val="aa"/>
    <w:uiPriority w:val="11"/>
    <w:rsid w:val="0083307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5332">
      <w:bodyDiv w:val="1"/>
      <w:marLeft w:val="0"/>
      <w:marRight w:val="0"/>
      <w:marTop w:val="0"/>
      <w:marBottom w:val="0"/>
      <w:divBdr>
        <w:top w:val="none" w:sz="0" w:space="0" w:color="auto"/>
        <w:left w:val="none" w:sz="0" w:space="0" w:color="auto"/>
        <w:bottom w:val="none" w:sz="0" w:space="0" w:color="auto"/>
        <w:right w:val="none" w:sz="0" w:space="0" w:color="auto"/>
      </w:divBdr>
    </w:div>
    <w:div w:id="527840501">
      <w:bodyDiv w:val="1"/>
      <w:marLeft w:val="0"/>
      <w:marRight w:val="0"/>
      <w:marTop w:val="0"/>
      <w:marBottom w:val="0"/>
      <w:divBdr>
        <w:top w:val="none" w:sz="0" w:space="0" w:color="auto"/>
        <w:left w:val="none" w:sz="0" w:space="0" w:color="auto"/>
        <w:bottom w:val="none" w:sz="0" w:space="0" w:color="auto"/>
        <w:right w:val="none" w:sz="0" w:space="0" w:color="auto"/>
      </w:divBdr>
    </w:div>
    <w:div w:id="934822821">
      <w:bodyDiv w:val="1"/>
      <w:marLeft w:val="0"/>
      <w:marRight w:val="0"/>
      <w:marTop w:val="0"/>
      <w:marBottom w:val="0"/>
      <w:divBdr>
        <w:top w:val="none" w:sz="0" w:space="0" w:color="auto"/>
        <w:left w:val="none" w:sz="0" w:space="0" w:color="auto"/>
        <w:bottom w:val="none" w:sz="0" w:space="0" w:color="auto"/>
        <w:right w:val="none" w:sz="0" w:space="0" w:color="auto"/>
      </w:divBdr>
    </w:div>
    <w:div w:id="1781341439">
      <w:bodyDiv w:val="1"/>
      <w:marLeft w:val="0"/>
      <w:marRight w:val="0"/>
      <w:marTop w:val="0"/>
      <w:marBottom w:val="0"/>
      <w:divBdr>
        <w:top w:val="none" w:sz="0" w:space="0" w:color="auto"/>
        <w:left w:val="none" w:sz="0" w:space="0" w:color="auto"/>
        <w:bottom w:val="none" w:sz="0" w:space="0" w:color="auto"/>
        <w:right w:val="none" w:sz="0" w:space="0" w:color="auto"/>
      </w:divBdr>
    </w:div>
    <w:div w:id="1846482315">
      <w:bodyDiv w:val="1"/>
      <w:marLeft w:val="0"/>
      <w:marRight w:val="0"/>
      <w:marTop w:val="0"/>
      <w:marBottom w:val="0"/>
      <w:divBdr>
        <w:top w:val="none" w:sz="0" w:space="0" w:color="auto"/>
        <w:left w:val="none" w:sz="0" w:space="0" w:color="auto"/>
        <w:bottom w:val="none" w:sz="0" w:space="0" w:color="auto"/>
        <w:right w:val="none" w:sz="0" w:space="0" w:color="auto"/>
      </w:divBdr>
    </w:div>
    <w:div w:id="1858424133">
      <w:bodyDiv w:val="1"/>
      <w:marLeft w:val="0"/>
      <w:marRight w:val="0"/>
      <w:marTop w:val="0"/>
      <w:marBottom w:val="0"/>
      <w:divBdr>
        <w:top w:val="none" w:sz="0" w:space="0" w:color="auto"/>
        <w:left w:val="none" w:sz="0" w:space="0" w:color="auto"/>
        <w:bottom w:val="none" w:sz="0" w:space="0" w:color="auto"/>
        <w:right w:val="none" w:sz="0" w:space="0" w:color="auto"/>
      </w:divBdr>
    </w:div>
    <w:div w:id="1901862053">
      <w:bodyDiv w:val="1"/>
      <w:marLeft w:val="0"/>
      <w:marRight w:val="0"/>
      <w:marTop w:val="0"/>
      <w:marBottom w:val="0"/>
      <w:divBdr>
        <w:top w:val="none" w:sz="0" w:space="0" w:color="auto"/>
        <w:left w:val="none" w:sz="0" w:space="0" w:color="auto"/>
        <w:bottom w:val="none" w:sz="0" w:space="0" w:color="auto"/>
        <w:right w:val="none" w:sz="0" w:space="0" w:color="auto"/>
      </w:divBdr>
    </w:div>
    <w:div w:id="2026903512">
      <w:bodyDiv w:val="1"/>
      <w:marLeft w:val="0"/>
      <w:marRight w:val="0"/>
      <w:marTop w:val="0"/>
      <w:marBottom w:val="0"/>
      <w:divBdr>
        <w:top w:val="none" w:sz="0" w:space="0" w:color="auto"/>
        <w:left w:val="none" w:sz="0" w:space="0" w:color="auto"/>
        <w:bottom w:val="none" w:sz="0" w:space="0" w:color="auto"/>
        <w:right w:val="none" w:sz="0" w:space="0" w:color="auto"/>
      </w:divBdr>
    </w:div>
    <w:div w:id="21342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9EB1E-4810-484D-9E45-A2AE51E3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13084</Words>
  <Characters>7459</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Леван Шишинашвілі (lshyshynashvili)</cp:lastModifiedBy>
  <cp:revision>2</cp:revision>
  <cp:lastPrinted>2022-07-31T17:56:00Z</cp:lastPrinted>
  <dcterms:created xsi:type="dcterms:W3CDTF">2022-09-05T10:58:00Z</dcterms:created>
  <dcterms:modified xsi:type="dcterms:W3CDTF">2022-09-05T10:58:00Z</dcterms:modified>
</cp:coreProperties>
</file>