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5A26" w14:textId="77777777" w:rsidR="00020363" w:rsidRPr="005A02C3" w:rsidRDefault="00BA2E8C">
      <w:pPr>
        <w:spacing w:before="280" w:after="0" w:line="240" w:lineRule="auto"/>
        <w:jc w:val="center"/>
        <w:rPr>
          <w:rFonts w:ascii="Times New Roman" w:eastAsia="Times New Roman" w:hAnsi="Times New Roman"/>
          <w:b/>
          <w:sz w:val="24"/>
          <w:szCs w:val="24"/>
        </w:rPr>
      </w:pPr>
      <w:r w:rsidRPr="005A02C3">
        <w:rPr>
          <w:rFonts w:ascii="Times New Roman" w:eastAsia="Times New Roman" w:hAnsi="Times New Roman"/>
          <w:b/>
          <w:sz w:val="24"/>
          <w:szCs w:val="24"/>
        </w:rPr>
        <w:t xml:space="preserve">ОБҐРУНТУВАННЯ </w:t>
      </w:r>
    </w:p>
    <w:p w14:paraId="7E362FDA" w14:textId="77777777" w:rsidR="00020363" w:rsidRPr="005A02C3" w:rsidRDefault="00BA2E8C">
      <w:pPr>
        <w:spacing w:after="280" w:line="240" w:lineRule="auto"/>
        <w:jc w:val="center"/>
        <w:rPr>
          <w:rFonts w:ascii="Times New Roman" w:eastAsia="Times New Roman" w:hAnsi="Times New Roman"/>
          <w:sz w:val="24"/>
          <w:szCs w:val="24"/>
          <w:u w:val="single"/>
        </w:rPr>
      </w:pPr>
      <w:r w:rsidRPr="005A02C3">
        <w:rPr>
          <w:rFonts w:ascii="Times New Roman" w:eastAsia="Times New Roman" w:hAnsi="Times New Roman"/>
          <w:sz w:val="24"/>
          <w:szCs w:val="24"/>
        </w:rPr>
        <w:t>технічних та якісних характеристик закупівлі</w:t>
      </w:r>
      <w:r w:rsidRPr="008B2B1C">
        <w:rPr>
          <w:rFonts w:ascii="Times New Roman" w:eastAsia="Times New Roman" w:hAnsi="Times New Roman"/>
          <w:bCs/>
          <w:sz w:val="24"/>
          <w:szCs w:val="24"/>
        </w:rPr>
        <w:t>,</w:t>
      </w:r>
      <w:r w:rsidRPr="005A02C3">
        <w:rPr>
          <w:rFonts w:ascii="Times New Roman" w:eastAsia="Times New Roman" w:hAnsi="Times New Roman"/>
          <w:b/>
          <w:sz w:val="24"/>
          <w:szCs w:val="24"/>
        </w:rPr>
        <w:t xml:space="preserve"> </w:t>
      </w:r>
      <w:r w:rsidRPr="005A02C3">
        <w:rPr>
          <w:rFonts w:ascii="Times New Roman" w:eastAsia="Times New Roman" w:hAnsi="Times New Roman"/>
          <w:sz w:val="24"/>
          <w:szCs w:val="24"/>
        </w:rPr>
        <w:t>розміру бюджетного призначення, очікуваної вартості предмета закупівлі</w:t>
      </w:r>
    </w:p>
    <w:p w14:paraId="1D83725C" w14:textId="77777777" w:rsidR="005A7A97" w:rsidRPr="000F3E39" w:rsidRDefault="005A7A97" w:rsidP="005A7A97">
      <w:pPr>
        <w:spacing w:after="0" w:line="240" w:lineRule="auto"/>
        <w:jc w:val="both"/>
        <w:rPr>
          <w:rFonts w:ascii="Times New Roman" w:eastAsia="Times New Roman" w:hAnsi="Times New Roman"/>
          <w:sz w:val="24"/>
          <w:szCs w:val="24"/>
        </w:rPr>
      </w:pPr>
      <w:r w:rsidRPr="000F3E39">
        <w:rPr>
          <w:rFonts w:ascii="Times New Roman" w:eastAsia="Times New Roman" w:hAnsi="Times New Roman"/>
          <w:sz w:val="24"/>
          <w:szCs w:val="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56C7064B" w14:textId="77777777" w:rsidR="005A7A97" w:rsidRPr="000F3E39" w:rsidRDefault="005A7A97" w:rsidP="005A7A97">
      <w:pPr>
        <w:spacing w:after="0" w:line="240" w:lineRule="auto"/>
        <w:jc w:val="both"/>
        <w:rPr>
          <w:rFonts w:ascii="Times New Roman" w:eastAsia="Times New Roman" w:hAnsi="Times New Roman"/>
          <w:sz w:val="24"/>
          <w:szCs w:val="24"/>
        </w:rPr>
      </w:pPr>
    </w:p>
    <w:p w14:paraId="2C49410A" w14:textId="77777777" w:rsidR="005A7A97" w:rsidRPr="000F3E39" w:rsidRDefault="005A7A97" w:rsidP="005A7A97">
      <w:pPr>
        <w:pStyle w:val="af0"/>
        <w:numPr>
          <w:ilvl w:val="1"/>
          <w:numId w:val="4"/>
        </w:numPr>
        <w:spacing w:after="0" w:line="240" w:lineRule="auto"/>
        <w:ind w:left="0" w:firstLine="0"/>
        <w:jc w:val="both"/>
        <w:rPr>
          <w:rFonts w:ascii="Times New Roman" w:eastAsia="Times New Roman" w:hAnsi="Times New Roman" w:cs="Times New Roman"/>
          <w:b/>
          <w:sz w:val="24"/>
          <w:szCs w:val="24"/>
        </w:rPr>
      </w:pPr>
      <w:r w:rsidRPr="000F3E39">
        <w:rPr>
          <w:rFonts w:ascii="Times New Roman" w:eastAsia="Times New Roman" w:hAnsi="Times New Roman" w:cs="Times New Roman"/>
          <w:sz w:val="24"/>
          <w:szCs w:val="24"/>
        </w:rPr>
        <w:t xml:space="preserve">найменування замовника: </w:t>
      </w:r>
      <w:r>
        <w:rPr>
          <w:rFonts w:ascii="Times New Roman" w:hAnsi="Times New Roman" w:cs="Times New Roman"/>
          <w:b/>
          <w:sz w:val="24"/>
          <w:szCs w:val="24"/>
        </w:rPr>
        <w:t>Департамент інфраструктури та промисловості</w:t>
      </w:r>
      <w:r w:rsidRPr="000F3E39">
        <w:rPr>
          <w:rFonts w:ascii="Times New Roman" w:hAnsi="Times New Roman" w:cs="Times New Roman"/>
          <w:b/>
          <w:sz w:val="24"/>
          <w:szCs w:val="24"/>
        </w:rPr>
        <w:t xml:space="preserve"> Запорізької обласної державної адміністрації</w:t>
      </w:r>
    </w:p>
    <w:p w14:paraId="1150F5A7" w14:textId="77777777" w:rsidR="005A7A97" w:rsidRPr="000F3E39" w:rsidRDefault="005A7A97" w:rsidP="005A7A97">
      <w:pPr>
        <w:spacing w:after="0" w:line="240" w:lineRule="auto"/>
        <w:ind w:left="-5"/>
        <w:jc w:val="both"/>
        <w:rPr>
          <w:rFonts w:ascii="Times New Roman" w:hAnsi="Times New Roman"/>
          <w:sz w:val="24"/>
          <w:szCs w:val="24"/>
        </w:rPr>
      </w:pPr>
      <w:r w:rsidRPr="000F3E39">
        <w:rPr>
          <w:rFonts w:ascii="Times New Roman" w:eastAsia="Times New Roman" w:hAnsi="Times New Roman"/>
          <w:sz w:val="24"/>
          <w:szCs w:val="24"/>
        </w:rPr>
        <w:t>1.2. місцезнаходження замовника:</w:t>
      </w:r>
      <w:r w:rsidRPr="000F3E39">
        <w:rPr>
          <w:rFonts w:ascii="Times New Roman" w:hAnsi="Times New Roman"/>
          <w:sz w:val="24"/>
          <w:szCs w:val="24"/>
        </w:rPr>
        <w:t xml:space="preserve"> </w:t>
      </w:r>
      <w:r w:rsidRPr="000F3E39">
        <w:rPr>
          <w:rFonts w:ascii="Times New Roman" w:hAnsi="Times New Roman"/>
          <w:b/>
          <w:sz w:val="24"/>
          <w:szCs w:val="24"/>
        </w:rPr>
        <w:t>69107, пр.</w:t>
      </w:r>
      <w:r w:rsidRPr="000F3E39">
        <w:rPr>
          <w:rFonts w:ascii="Times New Roman" w:hAnsi="Times New Roman"/>
          <w:b/>
          <w:sz w:val="24"/>
          <w:szCs w:val="24"/>
          <w:lang w:val="ru-RU"/>
        </w:rPr>
        <w:t> </w:t>
      </w:r>
      <w:r w:rsidRPr="000F3E39">
        <w:rPr>
          <w:rFonts w:ascii="Times New Roman" w:hAnsi="Times New Roman"/>
          <w:b/>
          <w:sz w:val="24"/>
          <w:szCs w:val="24"/>
        </w:rPr>
        <w:t>Соборний, 164, м. Запоріжжя</w:t>
      </w:r>
      <w:r w:rsidRPr="000F3E39">
        <w:rPr>
          <w:rFonts w:ascii="Times New Roman" w:hAnsi="Times New Roman"/>
          <w:sz w:val="24"/>
          <w:szCs w:val="24"/>
        </w:rPr>
        <w:t>.</w:t>
      </w:r>
    </w:p>
    <w:p w14:paraId="69ECB30D" w14:textId="77777777" w:rsidR="005A7A97" w:rsidRPr="000F3E39" w:rsidRDefault="005A7A97" w:rsidP="005A7A97">
      <w:pPr>
        <w:spacing w:after="0" w:line="240" w:lineRule="auto"/>
        <w:ind w:left="-5"/>
        <w:jc w:val="both"/>
        <w:rPr>
          <w:rFonts w:ascii="Times New Roman" w:eastAsia="Times New Roman" w:hAnsi="Times New Roman"/>
          <w:sz w:val="24"/>
          <w:szCs w:val="24"/>
        </w:rPr>
      </w:pPr>
      <w:r w:rsidRPr="000F3E39">
        <w:rPr>
          <w:rFonts w:ascii="Times New Roman" w:eastAsia="Times New Roman" w:hAnsi="Times New Roman"/>
          <w:sz w:val="24"/>
          <w:szCs w:val="24"/>
        </w:rPr>
        <w:t xml:space="preserve">1.3. ідентифікаційний код замовника:  </w:t>
      </w:r>
      <w:r w:rsidRPr="000F3E39">
        <w:rPr>
          <w:rFonts w:ascii="Times New Roman" w:hAnsi="Times New Roman"/>
          <w:b/>
          <w:sz w:val="24"/>
          <w:szCs w:val="24"/>
        </w:rPr>
        <w:t>44638516</w:t>
      </w:r>
      <w:r w:rsidRPr="000F3E39">
        <w:rPr>
          <w:rFonts w:ascii="Times New Roman" w:hAnsi="Times New Roman"/>
          <w:sz w:val="24"/>
          <w:szCs w:val="24"/>
        </w:rPr>
        <w:t>.</w:t>
      </w:r>
      <w:r w:rsidRPr="000F3E39">
        <w:rPr>
          <w:rFonts w:ascii="Times New Roman" w:eastAsia="Times New Roman" w:hAnsi="Times New Roman"/>
          <w:sz w:val="24"/>
          <w:szCs w:val="24"/>
        </w:rPr>
        <w:t xml:space="preserve"> </w:t>
      </w:r>
    </w:p>
    <w:p w14:paraId="389DDA15" w14:textId="77777777" w:rsidR="005A7A97" w:rsidRPr="000F3E39" w:rsidRDefault="005A7A97" w:rsidP="005A7A97">
      <w:pPr>
        <w:spacing w:after="0" w:line="240" w:lineRule="auto"/>
        <w:jc w:val="both"/>
        <w:rPr>
          <w:rFonts w:ascii="Times New Roman" w:hAnsi="Times New Roman"/>
          <w:b/>
          <w:bCs/>
          <w:sz w:val="24"/>
          <w:szCs w:val="24"/>
        </w:rPr>
      </w:pPr>
      <w:r w:rsidRPr="000F3E39">
        <w:rPr>
          <w:rFonts w:ascii="Times New Roman" w:eastAsia="Times New Roman" w:hAnsi="Times New Roman"/>
          <w:sz w:val="24"/>
          <w:szCs w:val="24"/>
        </w:rPr>
        <w:t xml:space="preserve">1.4. категорія замовника: </w:t>
      </w:r>
      <w:r w:rsidRPr="000F3E39">
        <w:rPr>
          <w:rFonts w:ascii="Times New Roman" w:hAnsi="Times New Roman"/>
          <w:b/>
          <w:sz w:val="24"/>
          <w:szCs w:val="24"/>
        </w:rPr>
        <w:t>Орган державної влади, місцевого самоврядування або правоохоронний орган</w:t>
      </w:r>
      <w:r w:rsidRPr="000F3E39">
        <w:rPr>
          <w:rFonts w:ascii="Times New Roman" w:hAnsi="Times New Roman"/>
          <w:b/>
          <w:bCs/>
          <w:sz w:val="24"/>
          <w:szCs w:val="24"/>
        </w:rPr>
        <w:t>.</w:t>
      </w:r>
    </w:p>
    <w:p w14:paraId="1AC421BC" w14:textId="77777777" w:rsidR="005A7A97" w:rsidRDefault="005A7A97" w:rsidP="005A7A97">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olor w:val="000000"/>
          <w:sz w:val="24"/>
          <w:szCs w:val="24"/>
        </w:rPr>
      </w:pPr>
    </w:p>
    <w:p w14:paraId="2BA6D17E" w14:textId="77777777" w:rsidR="00A96946" w:rsidRPr="000F3E39" w:rsidRDefault="00A96946" w:rsidP="00A96946">
      <w:pPr>
        <w:pStyle w:val="af0"/>
        <w:numPr>
          <w:ilvl w:val="0"/>
          <w:numId w:val="4"/>
        </w:numPr>
        <w:pBdr>
          <w:top w:val="nil"/>
          <w:left w:val="nil"/>
          <w:bottom w:val="nil"/>
          <w:right w:val="nil"/>
          <w:between w:val="nil"/>
        </w:pBdr>
        <w:shd w:val="clear" w:color="auto" w:fill="FFFFFF"/>
        <w:spacing w:after="150" w:line="240" w:lineRule="auto"/>
        <w:ind w:left="0" w:firstLine="0"/>
        <w:jc w:val="both"/>
        <w:rPr>
          <w:rFonts w:ascii="Times New Roman" w:eastAsia="Times New Roman" w:hAnsi="Times New Roman" w:cs="Times New Roman"/>
          <w:color w:val="000000"/>
          <w:sz w:val="24"/>
          <w:szCs w:val="24"/>
        </w:rPr>
      </w:pPr>
      <w:r w:rsidRPr="000F3E39">
        <w:rPr>
          <w:rFonts w:ascii="Times New Roman" w:eastAsia="Times New Roman" w:hAnsi="Times New Roman" w:cs="Times New Roman"/>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9BFA0F8" w14:textId="77777777" w:rsidR="00A96946" w:rsidRPr="00F20176" w:rsidRDefault="00A96946" w:rsidP="00A96946">
      <w:pPr>
        <w:pBdr>
          <w:top w:val="nil"/>
          <w:left w:val="nil"/>
          <w:bottom w:val="nil"/>
          <w:right w:val="nil"/>
          <w:between w:val="nil"/>
        </w:pBdr>
        <w:shd w:val="clear" w:color="auto" w:fill="FFFFFF"/>
        <w:spacing w:after="150" w:line="240" w:lineRule="auto"/>
        <w:jc w:val="both"/>
        <w:rPr>
          <w:rFonts w:ascii="Times New Roman" w:hAnsi="Times New Roman"/>
          <w:b/>
          <w:bCs/>
          <w:sz w:val="24"/>
          <w:szCs w:val="24"/>
        </w:rPr>
      </w:pPr>
      <w:r w:rsidRPr="009377A8">
        <w:rPr>
          <w:rFonts w:ascii="Times New Roman" w:hAnsi="Times New Roman"/>
          <w:b/>
          <w:bCs/>
          <w:sz w:val="24"/>
          <w:szCs w:val="24"/>
        </w:rPr>
        <w:t xml:space="preserve">ДК 021:2015 код </w:t>
      </w:r>
      <w:r w:rsidRPr="009022CD">
        <w:rPr>
          <w:rFonts w:ascii="Times New Roman" w:hAnsi="Times New Roman"/>
          <w:b/>
          <w:sz w:val="24"/>
          <w:szCs w:val="24"/>
        </w:rPr>
        <w:t xml:space="preserve">60170000-0 – Прокат пасажирських транспортних засобів із водієм </w:t>
      </w:r>
      <w:r w:rsidRPr="009022CD">
        <w:rPr>
          <w:rFonts w:ascii="Times New Roman" w:hAnsi="Times New Roman"/>
          <w:b/>
          <w:sz w:val="24"/>
          <w:szCs w:val="24"/>
          <w:lang w:eastAsia="en-US"/>
        </w:rPr>
        <w:t>(</w:t>
      </w:r>
      <w:r w:rsidRPr="009022CD">
        <w:rPr>
          <w:rFonts w:ascii="Times New Roman" w:hAnsi="Times New Roman"/>
          <w:b/>
          <w:sz w:val="24"/>
          <w:szCs w:val="24"/>
        </w:rPr>
        <w:t>послуги з внутрішніх перевезень легковим автомобілем на замовлення для виконання повноважень Департаменту інфраструктури та промисловості</w:t>
      </w:r>
      <w:r w:rsidRPr="009022CD">
        <w:rPr>
          <w:rFonts w:ascii="Times New Roman" w:hAnsi="Times New Roman"/>
          <w:sz w:val="24"/>
          <w:szCs w:val="24"/>
        </w:rPr>
        <w:t xml:space="preserve"> </w:t>
      </w:r>
      <w:r w:rsidRPr="009022CD">
        <w:rPr>
          <w:rFonts w:ascii="Times New Roman" w:hAnsi="Times New Roman"/>
          <w:b/>
          <w:sz w:val="24"/>
          <w:szCs w:val="24"/>
        </w:rPr>
        <w:t>Запорізької обласної державної адміністрації</w:t>
      </w:r>
      <w:r w:rsidRPr="00D778A0">
        <w:rPr>
          <w:rFonts w:ascii="Times New Roman" w:hAnsi="Times New Roman"/>
          <w:b/>
          <w:bCs/>
          <w:sz w:val="24"/>
          <w:szCs w:val="24"/>
        </w:rPr>
        <w:t>)</w:t>
      </w:r>
      <w:r w:rsidRPr="00F20176">
        <w:rPr>
          <w:rFonts w:ascii="Times New Roman" w:hAnsi="Times New Roman"/>
          <w:b/>
          <w:bCs/>
          <w:sz w:val="24"/>
          <w:szCs w:val="24"/>
          <w:shd w:val="clear" w:color="auto" w:fill="FDFEFD"/>
        </w:rPr>
        <w:t>.</w:t>
      </w:r>
    </w:p>
    <w:p w14:paraId="078F2DE7" w14:textId="77777777" w:rsidR="00A96946" w:rsidRPr="00076C61" w:rsidRDefault="00A96946" w:rsidP="00A96946">
      <w:pPr>
        <w:pStyle w:val="af0"/>
        <w:numPr>
          <w:ilvl w:val="0"/>
          <w:numId w:val="4"/>
        </w:num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4"/>
          <w:szCs w:val="24"/>
        </w:rPr>
      </w:pPr>
      <w:r w:rsidRPr="00076C61">
        <w:rPr>
          <w:rFonts w:ascii="Times New Roman" w:eastAsia="Times New Roman" w:hAnsi="Times New Roman" w:cs="Times New Roman"/>
          <w:color w:val="000000"/>
          <w:sz w:val="24"/>
          <w:szCs w:val="24"/>
        </w:rPr>
        <w:t xml:space="preserve">Розмір бюджетного призначення та/або </w:t>
      </w:r>
      <w:r w:rsidRPr="00076C61">
        <w:rPr>
          <w:rFonts w:ascii="Times New Roman" w:eastAsia="Times New Roman" w:hAnsi="Times New Roman" w:cs="Times New Roman"/>
          <w:b/>
          <w:color w:val="000000"/>
          <w:sz w:val="24"/>
          <w:szCs w:val="24"/>
          <w:u w:val="single"/>
        </w:rPr>
        <w:t>очікувана вартість предмета</w:t>
      </w:r>
      <w:r w:rsidRPr="00076C61">
        <w:rPr>
          <w:rFonts w:ascii="Times New Roman" w:eastAsia="Times New Roman" w:hAnsi="Times New Roman" w:cs="Times New Roman"/>
          <w:color w:val="000000"/>
          <w:sz w:val="24"/>
          <w:szCs w:val="24"/>
        </w:rPr>
        <w:t xml:space="preserve"> закупівлі: </w:t>
      </w:r>
    </w:p>
    <w:p w14:paraId="1AE0A84C" w14:textId="77777777" w:rsidR="00A96946" w:rsidRDefault="00A96946" w:rsidP="00A96946">
      <w:pPr>
        <w:pStyle w:val="af0"/>
        <w:pBdr>
          <w:top w:val="nil"/>
          <w:left w:val="nil"/>
          <w:bottom w:val="nil"/>
          <w:right w:val="nil"/>
          <w:between w:val="nil"/>
        </w:pBdr>
        <w:shd w:val="clear" w:color="auto" w:fill="FFFFFF"/>
        <w:spacing w:after="150" w:line="240" w:lineRule="auto"/>
        <w:ind w:left="0"/>
        <w:jc w:val="both"/>
        <w:rPr>
          <w:rFonts w:ascii="Times New Roman" w:hAnsi="Times New Roman" w:cs="Times New Roman"/>
          <w:sz w:val="24"/>
          <w:szCs w:val="24"/>
        </w:rPr>
      </w:pPr>
      <w:r w:rsidRPr="0068414D">
        <w:rPr>
          <w:rFonts w:ascii="Times New Roman" w:hAnsi="Times New Roman" w:cs="Times New Roman"/>
          <w:b/>
          <w:sz w:val="24"/>
          <w:szCs w:val="24"/>
        </w:rPr>
        <w:t>1 290 610 грн. 80 коп. (один мільйон двісті дев'яносто тисяч шістсот десять гривень 80 копійок</w:t>
      </w:r>
      <w:r w:rsidRPr="008D4D32">
        <w:rPr>
          <w:rFonts w:ascii="Times New Roman" w:hAnsi="Times New Roman" w:cs="Times New Roman"/>
          <w:sz w:val="24"/>
          <w:szCs w:val="24"/>
        </w:rPr>
        <w:t>)</w:t>
      </w:r>
      <w:r>
        <w:rPr>
          <w:rFonts w:ascii="Times New Roman" w:hAnsi="Times New Roman" w:cs="Times New Roman"/>
          <w:sz w:val="24"/>
          <w:szCs w:val="24"/>
        </w:rPr>
        <w:t>.</w:t>
      </w:r>
    </w:p>
    <w:p w14:paraId="37A539FC" w14:textId="77777777" w:rsidR="00A96946" w:rsidRPr="008D4D32" w:rsidRDefault="00A96946" w:rsidP="00A96946">
      <w:pPr>
        <w:pStyle w:val="af0"/>
        <w:pBdr>
          <w:top w:val="nil"/>
          <w:left w:val="nil"/>
          <w:bottom w:val="nil"/>
          <w:right w:val="nil"/>
          <w:between w:val="nil"/>
        </w:pBdr>
        <w:shd w:val="clear" w:color="auto" w:fill="FFFFFF"/>
        <w:spacing w:after="150" w:line="240" w:lineRule="auto"/>
        <w:ind w:left="360"/>
        <w:jc w:val="both"/>
        <w:rPr>
          <w:rFonts w:ascii="Times New Roman" w:eastAsia="Times New Roman" w:hAnsi="Times New Roman" w:cs="Times New Roman"/>
          <w:color w:val="000000"/>
          <w:sz w:val="24"/>
          <w:szCs w:val="24"/>
        </w:rPr>
      </w:pPr>
    </w:p>
    <w:p w14:paraId="59907254" w14:textId="77777777" w:rsidR="00D70C3F" w:rsidRPr="005A7A97" w:rsidRDefault="00BA2E8C" w:rsidP="005A02C3">
      <w:pPr>
        <w:spacing w:after="0" w:line="240" w:lineRule="auto"/>
        <w:jc w:val="both"/>
        <w:rPr>
          <w:rFonts w:ascii="Times New Roman" w:eastAsia="Times New Roman" w:hAnsi="Times New Roman"/>
          <w:b/>
          <w:bCs/>
          <w:sz w:val="24"/>
          <w:szCs w:val="24"/>
        </w:rPr>
      </w:pPr>
      <w:r w:rsidRPr="005A02C3">
        <w:rPr>
          <w:rFonts w:ascii="Times New Roman" w:eastAsia="Times New Roman" w:hAnsi="Times New Roman"/>
          <w:sz w:val="24"/>
          <w:szCs w:val="24"/>
        </w:rPr>
        <w:t xml:space="preserve">Вид та ідентифікатор процедури закупівлі: </w:t>
      </w:r>
      <w:r w:rsidR="00D70C3F" w:rsidRPr="005A7A97">
        <w:rPr>
          <w:rFonts w:ascii="Times New Roman" w:eastAsia="Times New Roman" w:hAnsi="Times New Roman"/>
          <w:b/>
          <w:bCs/>
          <w:sz w:val="24"/>
          <w:szCs w:val="24"/>
        </w:rPr>
        <w:t xml:space="preserve">Відкриті торги з особливостями </w:t>
      </w:r>
    </w:p>
    <w:p w14:paraId="157EED3D" w14:textId="684EAB2D" w:rsidR="00020363" w:rsidRPr="00C1736F" w:rsidRDefault="00A96946" w:rsidP="005A02C3">
      <w:pPr>
        <w:spacing w:after="0" w:line="240" w:lineRule="auto"/>
        <w:jc w:val="both"/>
        <w:rPr>
          <w:rFonts w:ascii="Times New Roman" w:eastAsia="Times New Roman" w:hAnsi="Times New Roman"/>
          <w:b/>
          <w:bCs/>
          <w:sz w:val="24"/>
          <w:szCs w:val="24"/>
        </w:rPr>
      </w:pPr>
      <w:r w:rsidRPr="00A96946">
        <w:rPr>
          <w:rFonts w:ascii="Times New Roman" w:hAnsi="Times New Roman"/>
          <w:b/>
          <w:bCs/>
          <w:sz w:val="24"/>
          <w:szCs w:val="24"/>
        </w:rPr>
        <w:t>UA-2026-02-24-013313-a</w:t>
      </w:r>
      <w:r w:rsidR="00BA2E8C" w:rsidRPr="00C1736F">
        <w:rPr>
          <w:rFonts w:ascii="Times New Roman" w:eastAsia="Times New Roman" w:hAnsi="Times New Roman"/>
          <w:b/>
          <w:bCs/>
          <w:sz w:val="24"/>
          <w:szCs w:val="24"/>
        </w:rPr>
        <w:t>.</w:t>
      </w:r>
    </w:p>
    <w:p w14:paraId="57D7F383" w14:textId="1906F4D4" w:rsidR="00EA72D1" w:rsidRPr="00EA72D1" w:rsidRDefault="00AA438D" w:rsidP="00EA72D1">
      <w:pPr>
        <w:spacing w:before="120"/>
        <w:ind w:firstLine="567"/>
        <w:jc w:val="both"/>
        <w:rPr>
          <w:rFonts w:ascii="Times New Roman" w:hAnsi="Times New Roman"/>
          <w:sz w:val="24"/>
          <w:szCs w:val="24"/>
        </w:rPr>
      </w:pPr>
      <w:bookmarkStart w:id="0" w:name="_heading=h.3znysh7" w:colFirst="0" w:colLast="0"/>
      <w:bookmarkEnd w:id="0"/>
      <w:r w:rsidRPr="00EA72D1">
        <w:rPr>
          <w:rFonts w:ascii="Times New Roman" w:eastAsia="Times New Roman" w:hAnsi="Times New Roman"/>
          <w:sz w:val="24"/>
          <w:szCs w:val="24"/>
        </w:rPr>
        <w:t>Закупівля проводиться на о</w:t>
      </w:r>
      <w:r w:rsidR="00A85595" w:rsidRPr="00EA72D1">
        <w:rPr>
          <w:rFonts w:ascii="Times New Roman" w:eastAsia="Times New Roman" w:hAnsi="Times New Roman"/>
          <w:sz w:val="24"/>
          <w:szCs w:val="24"/>
        </w:rPr>
        <w:t>чікувану</w:t>
      </w:r>
      <w:r w:rsidRPr="00EA72D1">
        <w:rPr>
          <w:rFonts w:ascii="Times New Roman" w:eastAsia="Times New Roman" w:hAnsi="Times New Roman"/>
          <w:sz w:val="24"/>
          <w:szCs w:val="24"/>
        </w:rPr>
        <w:t xml:space="preserve"> вартість предмета закупівлі</w:t>
      </w:r>
      <w:r w:rsidR="00A85595" w:rsidRPr="00EA72D1">
        <w:rPr>
          <w:rFonts w:ascii="Times New Roman" w:eastAsia="Times New Roman" w:hAnsi="Times New Roman"/>
          <w:sz w:val="24"/>
          <w:szCs w:val="24"/>
        </w:rPr>
        <w:t>, яка</w:t>
      </w:r>
      <w:r w:rsidRPr="00EA72D1">
        <w:rPr>
          <w:rFonts w:ascii="Times New Roman" w:eastAsia="Times New Roman" w:hAnsi="Times New Roman"/>
          <w:sz w:val="24"/>
          <w:szCs w:val="24"/>
        </w:rPr>
        <w:t xml:space="preserve"> була визначена на </w:t>
      </w:r>
      <w:bookmarkStart w:id="1" w:name="_Hlk188450826"/>
      <w:r w:rsidR="003843F5" w:rsidRPr="003843F5">
        <w:rPr>
          <w:rFonts w:ascii="Times New Roman" w:eastAsia="Times New Roman" w:hAnsi="Times New Roman"/>
          <w:sz w:val="24"/>
          <w:szCs w:val="24"/>
        </w:rPr>
        <w:t>підставі аналізу фактичного використання послуг у минулих періодах з урахуванням запланованих поточних завдань замовника</w:t>
      </w:r>
      <w:r w:rsidR="00EA72D1" w:rsidRPr="00EA72D1">
        <w:rPr>
          <w:rFonts w:ascii="Times New Roman" w:hAnsi="Times New Roman"/>
          <w:sz w:val="24"/>
          <w:szCs w:val="24"/>
        </w:rPr>
        <w:t>.</w:t>
      </w:r>
    </w:p>
    <w:bookmarkEnd w:id="1"/>
    <w:p w14:paraId="3DF330FA" w14:textId="4958ED86" w:rsidR="000869F2" w:rsidRPr="005A02C3" w:rsidRDefault="000869F2" w:rsidP="00EA72D1">
      <w:pPr>
        <w:spacing w:after="0" w:line="240" w:lineRule="auto"/>
        <w:ind w:firstLine="567"/>
        <w:jc w:val="both"/>
        <w:rPr>
          <w:rFonts w:ascii="Times New Roman" w:eastAsia="Times New Roman" w:hAnsi="Times New Roman"/>
          <w:b/>
          <w:sz w:val="24"/>
          <w:szCs w:val="24"/>
        </w:rPr>
      </w:pPr>
      <w:r w:rsidRPr="005A02C3">
        <w:rPr>
          <w:rFonts w:ascii="Times New Roman" w:eastAsia="Times New Roman" w:hAnsi="Times New Roman"/>
          <w:sz w:val="24"/>
          <w:szCs w:val="24"/>
        </w:rPr>
        <w:t xml:space="preserve">Обґрунтування технічних і якісних характеристик для закупівлі </w:t>
      </w:r>
      <w:r w:rsidR="003843F5">
        <w:rPr>
          <w:rFonts w:ascii="Times New Roman" w:eastAsia="Times New Roman" w:hAnsi="Times New Roman"/>
          <w:sz w:val="24"/>
          <w:szCs w:val="24"/>
        </w:rPr>
        <w:t xml:space="preserve">послуги </w:t>
      </w:r>
      <w:r w:rsidR="003843F5" w:rsidRPr="003843F5">
        <w:rPr>
          <w:rFonts w:ascii="Times New Roman" w:eastAsia="Times New Roman" w:hAnsi="Times New Roman"/>
          <w:b/>
          <w:bCs/>
          <w:sz w:val="24"/>
          <w:szCs w:val="24"/>
        </w:rPr>
        <w:t>з внутрішніх перевезень легковим автомобілем на замовлення для виконання повноважень Департаменту інфраструктури та промисловості Запорізької обласної державної адміністрації</w:t>
      </w:r>
      <w:r w:rsidR="003843F5" w:rsidRPr="003843F5">
        <w:rPr>
          <w:rFonts w:ascii="Times New Roman" w:eastAsia="Times New Roman" w:hAnsi="Times New Roman"/>
          <w:b/>
          <w:bCs/>
          <w:sz w:val="24"/>
          <w:szCs w:val="24"/>
        </w:rPr>
        <w:t xml:space="preserve"> </w:t>
      </w:r>
      <w:r w:rsidRPr="005A02C3">
        <w:rPr>
          <w:rFonts w:ascii="Times New Roman" w:eastAsia="Times New Roman" w:hAnsi="Times New Roman"/>
          <w:sz w:val="24"/>
          <w:szCs w:val="24"/>
        </w:rPr>
        <w:t>(далі – Послуга).</w:t>
      </w:r>
    </w:p>
    <w:p w14:paraId="6A576C6F" w14:textId="77777777" w:rsidR="003843F5" w:rsidRPr="00713317" w:rsidRDefault="003843F5" w:rsidP="00EA72D1">
      <w:pPr>
        <w:pStyle w:val="a7"/>
        <w:spacing w:before="0" w:beforeAutospacing="0" w:after="0" w:afterAutospacing="0"/>
        <w:ind w:firstLine="567"/>
        <w:jc w:val="both"/>
        <w:rPr>
          <w:rFonts w:eastAsia="Calibri"/>
          <w:lang w:val="uk-UA"/>
        </w:rPr>
      </w:pPr>
    </w:p>
    <w:p w14:paraId="27DA9753" w14:textId="7C8D8F64" w:rsidR="00A96946" w:rsidRPr="00A96946" w:rsidRDefault="00A96946" w:rsidP="003843F5">
      <w:pPr>
        <w:shd w:val="clear" w:color="auto" w:fill="FFFFFF"/>
        <w:spacing w:after="0" w:line="240" w:lineRule="auto"/>
        <w:ind w:firstLine="567"/>
        <w:jc w:val="both"/>
        <w:rPr>
          <w:rFonts w:ascii="Times New Roman" w:hAnsi="Times New Roman"/>
          <w:color w:val="000000"/>
          <w:sz w:val="24"/>
          <w:szCs w:val="24"/>
        </w:rPr>
      </w:pPr>
      <w:r w:rsidRPr="00A96946">
        <w:rPr>
          <w:rFonts w:ascii="Times New Roman" w:hAnsi="Times New Roman"/>
          <w:color w:val="000000"/>
          <w:sz w:val="24"/>
          <w:szCs w:val="24"/>
        </w:rPr>
        <w:t xml:space="preserve">Забезпечення Замовника автотранспортом у кількості 1 одиниця, а саме: </w:t>
      </w:r>
    </w:p>
    <w:p w14:paraId="07EC000E" w14:textId="77777777" w:rsidR="00A96946" w:rsidRPr="00A96946" w:rsidRDefault="00A96946" w:rsidP="00A96946">
      <w:pPr>
        <w:shd w:val="clear" w:color="auto" w:fill="FFFFFF"/>
        <w:spacing w:after="0" w:line="240" w:lineRule="auto"/>
        <w:jc w:val="both"/>
        <w:rPr>
          <w:rStyle w:val="s3"/>
          <w:sz w:val="24"/>
          <w:szCs w:val="24"/>
        </w:rPr>
      </w:pPr>
      <w:r w:rsidRPr="00A96946">
        <w:rPr>
          <w:rStyle w:val="s3"/>
          <w:sz w:val="24"/>
          <w:szCs w:val="24"/>
        </w:rPr>
        <w:t xml:space="preserve"> - автомобіль легковий з типом кузова легковий седан (рік випуску не раніше 2021)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402"/>
        <w:gridCol w:w="1985"/>
      </w:tblGrid>
      <w:tr w:rsidR="00A96946" w:rsidRPr="00A96946" w14:paraId="17846E79" w14:textId="77777777" w:rsidTr="00254B81">
        <w:tc>
          <w:tcPr>
            <w:tcW w:w="4077" w:type="dxa"/>
          </w:tcPr>
          <w:p w14:paraId="0613F09A"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p w14:paraId="4601F326"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 xml:space="preserve">Найменування </w:t>
            </w:r>
          </w:p>
          <w:p w14:paraId="53D9E347"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(параметрів/функцій)</w:t>
            </w:r>
          </w:p>
        </w:tc>
        <w:tc>
          <w:tcPr>
            <w:tcW w:w="3402" w:type="dxa"/>
          </w:tcPr>
          <w:p w14:paraId="68F0F8E7"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p w14:paraId="7F899526"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Параметри</w:t>
            </w:r>
          </w:p>
        </w:tc>
        <w:tc>
          <w:tcPr>
            <w:tcW w:w="1985" w:type="dxa"/>
          </w:tcPr>
          <w:p w14:paraId="5C2BCDD6"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 xml:space="preserve">Відповідність вимогам (відповідає/не відповідає або </w:t>
            </w:r>
            <w:r w:rsidRPr="00A96946">
              <w:rPr>
                <w:rStyle w:val="s3"/>
                <w:b/>
                <w:bCs/>
                <w:sz w:val="20"/>
                <w:szCs w:val="20"/>
              </w:rPr>
              <w:t>так/ні)*</w:t>
            </w:r>
          </w:p>
        </w:tc>
      </w:tr>
      <w:tr w:rsidR="00A96946" w:rsidRPr="00A96946" w14:paraId="57F16C0C" w14:textId="77777777" w:rsidTr="00254B81">
        <w:tc>
          <w:tcPr>
            <w:tcW w:w="4077" w:type="dxa"/>
          </w:tcPr>
          <w:p w14:paraId="4E8EE8BB"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1</w:t>
            </w:r>
          </w:p>
        </w:tc>
        <w:tc>
          <w:tcPr>
            <w:tcW w:w="3402" w:type="dxa"/>
          </w:tcPr>
          <w:p w14:paraId="5B83206E"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2</w:t>
            </w:r>
          </w:p>
        </w:tc>
        <w:tc>
          <w:tcPr>
            <w:tcW w:w="1985" w:type="dxa"/>
          </w:tcPr>
          <w:p w14:paraId="507FF546"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3</w:t>
            </w:r>
          </w:p>
        </w:tc>
      </w:tr>
      <w:tr w:rsidR="00A96946" w:rsidRPr="00A96946" w14:paraId="31F85843" w14:textId="77777777" w:rsidTr="00254B81">
        <w:tc>
          <w:tcPr>
            <w:tcW w:w="4077" w:type="dxa"/>
          </w:tcPr>
          <w:p w14:paraId="63CAFE98"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Габаритна довжина</w:t>
            </w:r>
          </w:p>
        </w:tc>
        <w:tc>
          <w:tcPr>
            <w:tcW w:w="3402" w:type="dxa"/>
          </w:tcPr>
          <w:p w14:paraId="7D95FF2E"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 xml:space="preserve">4885 мм  </w:t>
            </w:r>
          </w:p>
          <w:p w14:paraId="7E6B927A"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або більше</w:t>
            </w:r>
          </w:p>
        </w:tc>
        <w:tc>
          <w:tcPr>
            <w:tcW w:w="1985" w:type="dxa"/>
          </w:tcPr>
          <w:p w14:paraId="7FDF3B71"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7D5CE208" w14:textId="77777777" w:rsidTr="00254B81">
        <w:tc>
          <w:tcPr>
            <w:tcW w:w="4077" w:type="dxa"/>
          </w:tcPr>
          <w:p w14:paraId="1F5EBFB5"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Габаритна ширина</w:t>
            </w:r>
          </w:p>
        </w:tc>
        <w:tc>
          <w:tcPr>
            <w:tcW w:w="3402" w:type="dxa"/>
          </w:tcPr>
          <w:p w14:paraId="10ED5388"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1840 мм</w:t>
            </w:r>
          </w:p>
          <w:p w14:paraId="7BAA3489"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або більше</w:t>
            </w:r>
          </w:p>
        </w:tc>
        <w:tc>
          <w:tcPr>
            <w:tcW w:w="1985" w:type="dxa"/>
          </w:tcPr>
          <w:p w14:paraId="4BAE6B72"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43312450" w14:textId="77777777" w:rsidTr="00254B81">
        <w:tc>
          <w:tcPr>
            <w:tcW w:w="4077" w:type="dxa"/>
          </w:tcPr>
          <w:p w14:paraId="6F584324"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 xml:space="preserve">Габаритна висота </w:t>
            </w:r>
          </w:p>
          <w:p w14:paraId="2814AE32"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(без навантаження)</w:t>
            </w:r>
          </w:p>
        </w:tc>
        <w:tc>
          <w:tcPr>
            <w:tcW w:w="3402" w:type="dxa"/>
          </w:tcPr>
          <w:p w14:paraId="3C6B8038"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1455 мм</w:t>
            </w:r>
          </w:p>
          <w:p w14:paraId="0322A5D6"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або більше</w:t>
            </w:r>
          </w:p>
        </w:tc>
        <w:tc>
          <w:tcPr>
            <w:tcW w:w="1985" w:type="dxa"/>
          </w:tcPr>
          <w:p w14:paraId="6340ACC6"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1AF60689" w14:textId="77777777" w:rsidTr="00254B81">
        <w:tc>
          <w:tcPr>
            <w:tcW w:w="4077" w:type="dxa"/>
          </w:tcPr>
          <w:p w14:paraId="4F4AEF9F"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roofErr w:type="spellStart"/>
            <w:r w:rsidRPr="00A96946">
              <w:rPr>
                <w:rFonts w:ascii="Times New Roman" w:hAnsi="Times New Roman"/>
                <w:sz w:val="20"/>
                <w:szCs w:val="20"/>
              </w:rPr>
              <w:t>Обʼєм</w:t>
            </w:r>
            <w:proofErr w:type="spellEnd"/>
            <w:r w:rsidRPr="00A96946">
              <w:rPr>
                <w:rFonts w:ascii="Times New Roman" w:hAnsi="Times New Roman"/>
                <w:sz w:val="20"/>
                <w:szCs w:val="20"/>
              </w:rPr>
              <w:t xml:space="preserve"> багажного відділення (л)</w:t>
            </w:r>
          </w:p>
        </w:tc>
        <w:tc>
          <w:tcPr>
            <w:tcW w:w="3402" w:type="dxa"/>
          </w:tcPr>
          <w:p w14:paraId="08D78972"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493</w:t>
            </w:r>
          </w:p>
          <w:p w14:paraId="4FC0965B"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або більше</w:t>
            </w:r>
          </w:p>
        </w:tc>
        <w:tc>
          <w:tcPr>
            <w:tcW w:w="1985" w:type="dxa"/>
          </w:tcPr>
          <w:p w14:paraId="2A5506E3"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2486F4F8" w14:textId="77777777" w:rsidTr="00254B81">
        <w:tc>
          <w:tcPr>
            <w:tcW w:w="4077" w:type="dxa"/>
          </w:tcPr>
          <w:p w14:paraId="6B6587F7"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Тип двигуна</w:t>
            </w:r>
          </w:p>
        </w:tc>
        <w:tc>
          <w:tcPr>
            <w:tcW w:w="3402" w:type="dxa"/>
          </w:tcPr>
          <w:p w14:paraId="311DF289"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 xml:space="preserve">4-циліндровий, рядний, 4 – </w:t>
            </w:r>
            <w:proofErr w:type="spellStart"/>
            <w:r w:rsidRPr="00A96946">
              <w:rPr>
                <w:rStyle w:val="s3"/>
                <w:sz w:val="20"/>
                <w:szCs w:val="20"/>
              </w:rPr>
              <w:t>тактний</w:t>
            </w:r>
            <w:proofErr w:type="spellEnd"/>
            <w:r w:rsidRPr="00A96946">
              <w:rPr>
                <w:rStyle w:val="s3"/>
                <w:sz w:val="20"/>
                <w:szCs w:val="20"/>
              </w:rPr>
              <w:t xml:space="preserve">, бензиновий </w:t>
            </w:r>
          </w:p>
        </w:tc>
        <w:tc>
          <w:tcPr>
            <w:tcW w:w="1985" w:type="dxa"/>
          </w:tcPr>
          <w:p w14:paraId="64EE4982"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464E2628" w14:textId="77777777" w:rsidTr="00254B81">
        <w:tc>
          <w:tcPr>
            <w:tcW w:w="4077" w:type="dxa"/>
          </w:tcPr>
          <w:p w14:paraId="6870816B"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 xml:space="preserve">Об’єм двигуна </w:t>
            </w:r>
          </w:p>
        </w:tc>
        <w:tc>
          <w:tcPr>
            <w:tcW w:w="3402" w:type="dxa"/>
          </w:tcPr>
          <w:p w14:paraId="3F21CFF8"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2487 куб. см</w:t>
            </w:r>
          </w:p>
          <w:p w14:paraId="0F343EBB"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або більше</w:t>
            </w:r>
          </w:p>
        </w:tc>
        <w:tc>
          <w:tcPr>
            <w:tcW w:w="1985" w:type="dxa"/>
          </w:tcPr>
          <w:p w14:paraId="6257330B"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73106FC1" w14:textId="77777777" w:rsidTr="00254B81">
        <w:tc>
          <w:tcPr>
            <w:tcW w:w="4077" w:type="dxa"/>
          </w:tcPr>
          <w:p w14:paraId="3F1A9B5B"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Fonts w:ascii="Times New Roman" w:hAnsi="Times New Roman"/>
                <w:sz w:val="20"/>
                <w:szCs w:val="20"/>
              </w:rPr>
              <w:lastRenderedPageBreak/>
              <w:t>Трансмісія 8-ступенева автоматична</w:t>
            </w:r>
          </w:p>
        </w:tc>
        <w:tc>
          <w:tcPr>
            <w:tcW w:w="3402" w:type="dxa"/>
          </w:tcPr>
          <w:p w14:paraId="7AC6CF31"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p w14:paraId="38078289"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c>
          <w:tcPr>
            <w:tcW w:w="1985" w:type="dxa"/>
          </w:tcPr>
          <w:p w14:paraId="1327A5CD"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477E5FB0" w14:textId="77777777" w:rsidTr="00254B81">
        <w:tc>
          <w:tcPr>
            <w:tcW w:w="4077" w:type="dxa"/>
          </w:tcPr>
          <w:p w14:paraId="589C277D"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Тип пального</w:t>
            </w:r>
          </w:p>
        </w:tc>
        <w:tc>
          <w:tcPr>
            <w:tcW w:w="3402" w:type="dxa"/>
          </w:tcPr>
          <w:p w14:paraId="79A3C14C"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тільки неетилований бензин з октановим числом 95</w:t>
            </w:r>
          </w:p>
          <w:p w14:paraId="1A3B671D"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(не менше)</w:t>
            </w:r>
          </w:p>
        </w:tc>
        <w:tc>
          <w:tcPr>
            <w:tcW w:w="1985" w:type="dxa"/>
          </w:tcPr>
          <w:p w14:paraId="73EF8997"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10D2EC96" w14:textId="77777777" w:rsidTr="00254B81">
        <w:tc>
          <w:tcPr>
            <w:tcW w:w="4077" w:type="dxa"/>
          </w:tcPr>
          <w:p w14:paraId="5629CA43"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Об’єм паливного бака</w:t>
            </w:r>
          </w:p>
        </w:tc>
        <w:tc>
          <w:tcPr>
            <w:tcW w:w="3402" w:type="dxa"/>
          </w:tcPr>
          <w:p w14:paraId="1C4158B0"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60</w:t>
            </w:r>
          </w:p>
          <w:p w14:paraId="11F42471"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або більше</w:t>
            </w:r>
          </w:p>
        </w:tc>
        <w:tc>
          <w:tcPr>
            <w:tcW w:w="1985" w:type="dxa"/>
          </w:tcPr>
          <w:p w14:paraId="5E26C7FC"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3112F930" w14:textId="77777777" w:rsidTr="00254B81">
        <w:tc>
          <w:tcPr>
            <w:tcW w:w="4077" w:type="dxa"/>
          </w:tcPr>
          <w:p w14:paraId="06CAE866"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Fonts w:ascii="Times New Roman" w:hAnsi="Times New Roman"/>
                <w:sz w:val="20"/>
                <w:szCs w:val="20"/>
              </w:rPr>
              <w:t>Стандарт токсичності вихлопу</w:t>
            </w:r>
          </w:p>
        </w:tc>
        <w:tc>
          <w:tcPr>
            <w:tcW w:w="3402" w:type="dxa"/>
          </w:tcPr>
          <w:p w14:paraId="3142437C"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Fonts w:ascii="Times New Roman" w:hAnsi="Times New Roman"/>
                <w:sz w:val="20"/>
                <w:szCs w:val="20"/>
              </w:rPr>
              <w:t>ЄВРО 6</w:t>
            </w:r>
          </w:p>
        </w:tc>
        <w:tc>
          <w:tcPr>
            <w:tcW w:w="1985" w:type="dxa"/>
          </w:tcPr>
          <w:p w14:paraId="5623A8E3"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127FB75E" w14:textId="77777777" w:rsidTr="00254B81">
        <w:tc>
          <w:tcPr>
            <w:tcW w:w="4077" w:type="dxa"/>
          </w:tcPr>
          <w:p w14:paraId="3FEE6F6B" w14:textId="77777777" w:rsidR="00A96946" w:rsidRPr="00A96946" w:rsidRDefault="00A96946" w:rsidP="00A96946">
            <w:pPr>
              <w:widowControl w:val="0"/>
              <w:autoSpaceDE w:val="0"/>
              <w:autoSpaceDN w:val="0"/>
              <w:adjustRightInd w:val="0"/>
              <w:spacing w:after="0" w:line="240" w:lineRule="auto"/>
              <w:jc w:val="both"/>
              <w:rPr>
                <w:rFonts w:ascii="Times New Roman" w:hAnsi="Times New Roman"/>
                <w:sz w:val="20"/>
                <w:szCs w:val="20"/>
              </w:rPr>
            </w:pPr>
            <w:proofErr w:type="spellStart"/>
            <w:r w:rsidRPr="00A96946">
              <w:rPr>
                <w:rFonts w:ascii="Times New Roman" w:hAnsi="Times New Roman"/>
                <w:sz w:val="20"/>
                <w:szCs w:val="20"/>
              </w:rPr>
              <w:t>Повнорозмірне</w:t>
            </w:r>
            <w:proofErr w:type="spellEnd"/>
            <w:r w:rsidRPr="00A96946">
              <w:rPr>
                <w:rFonts w:ascii="Times New Roman" w:hAnsi="Times New Roman"/>
                <w:sz w:val="20"/>
                <w:szCs w:val="20"/>
              </w:rPr>
              <w:t xml:space="preserve"> запасне колесо</w:t>
            </w:r>
          </w:p>
        </w:tc>
        <w:tc>
          <w:tcPr>
            <w:tcW w:w="3402" w:type="dxa"/>
          </w:tcPr>
          <w:p w14:paraId="39353290"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48E19E38"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3BCFA088" w14:textId="77777777" w:rsidTr="00254B81">
        <w:tc>
          <w:tcPr>
            <w:tcW w:w="4077" w:type="dxa"/>
          </w:tcPr>
          <w:p w14:paraId="48AA4FA3"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roofErr w:type="spellStart"/>
            <w:r w:rsidRPr="00A96946">
              <w:rPr>
                <w:rFonts w:ascii="Times New Roman" w:hAnsi="Times New Roman"/>
                <w:sz w:val="20"/>
                <w:szCs w:val="20"/>
              </w:rPr>
              <w:t>Електропідсилювач</w:t>
            </w:r>
            <w:proofErr w:type="spellEnd"/>
            <w:r w:rsidRPr="00A96946">
              <w:rPr>
                <w:rFonts w:ascii="Times New Roman" w:hAnsi="Times New Roman"/>
                <w:sz w:val="20"/>
                <w:szCs w:val="20"/>
              </w:rPr>
              <w:t xml:space="preserve"> керма</w:t>
            </w:r>
          </w:p>
        </w:tc>
        <w:tc>
          <w:tcPr>
            <w:tcW w:w="3402" w:type="dxa"/>
          </w:tcPr>
          <w:p w14:paraId="48BE0CC9" w14:textId="77777777" w:rsidR="00A96946" w:rsidRPr="00A96946" w:rsidRDefault="00A96946" w:rsidP="00A96946">
            <w:pPr>
              <w:widowControl w:val="0"/>
              <w:autoSpaceDE w:val="0"/>
              <w:autoSpaceDN w:val="0"/>
              <w:adjustRightInd w:val="0"/>
              <w:spacing w:after="0" w:line="240" w:lineRule="auto"/>
              <w:jc w:val="center"/>
              <w:rPr>
                <w:rStyle w:val="s3"/>
                <w:sz w:val="20"/>
                <w:szCs w:val="20"/>
                <w:highlight w:val="yellow"/>
              </w:rPr>
            </w:pPr>
            <w:r w:rsidRPr="00A96946">
              <w:rPr>
                <w:rStyle w:val="s3"/>
                <w:sz w:val="20"/>
                <w:szCs w:val="20"/>
              </w:rPr>
              <w:t>наявність</w:t>
            </w:r>
          </w:p>
        </w:tc>
        <w:tc>
          <w:tcPr>
            <w:tcW w:w="1985" w:type="dxa"/>
          </w:tcPr>
          <w:p w14:paraId="3DFD5C6D"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65157A3A" w14:textId="77777777" w:rsidTr="00254B81">
        <w:tc>
          <w:tcPr>
            <w:tcW w:w="4077" w:type="dxa"/>
          </w:tcPr>
          <w:p w14:paraId="274E6091"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Fonts w:ascii="Times New Roman" w:hAnsi="Times New Roman"/>
                <w:sz w:val="20"/>
                <w:szCs w:val="20"/>
              </w:rPr>
              <w:t>Круїз-контроль</w:t>
            </w:r>
          </w:p>
        </w:tc>
        <w:tc>
          <w:tcPr>
            <w:tcW w:w="3402" w:type="dxa"/>
          </w:tcPr>
          <w:p w14:paraId="04DB6861" w14:textId="77777777" w:rsidR="00A96946" w:rsidRPr="00A96946" w:rsidRDefault="00A96946" w:rsidP="00A96946">
            <w:pPr>
              <w:widowControl w:val="0"/>
              <w:autoSpaceDE w:val="0"/>
              <w:autoSpaceDN w:val="0"/>
              <w:adjustRightInd w:val="0"/>
              <w:spacing w:after="0" w:line="240" w:lineRule="auto"/>
              <w:jc w:val="center"/>
              <w:rPr>
                <w:rStyle w:val="s3"/>
                <w:sz w:val="20"/>
                <w:szCs w:val="20"/>
                <w:highlight w:val="yellow"/>
              </w:rPr>
            </w:pPr>
            <w:r w:rsidRPr="00A96946">
              <w:rPr>
                <w:rStyle w:val="s3"/>
                <w:sz w:val="20"/>
                <w:szCs w:val="20"/>
              </w:rPr>
              <w:t>наявність</w:t>
            </w:r>
          </w:p>
        </w:tc>
        <w:tc>
          <w:tcPr>
            <w:tcW w:w="1985" w:type="dxa"/>
          </w:tcPr>
          <w:p w14:paraId="70401293"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4CAB6051" w14:textId="77777777" w:rsidTr="00254B81">
        <w:tc>
          <w:tcPr>
            <w:tcW w:w="4077" w:type="dxa"/>
          </w:tcPr>
          <w:p w14:paraId="03FEE169"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Функція відмикання дверей за допомогою ключа</w:t>
            </w:r>
          </w:p>
        </w:tc>
        <w:tc>
          <w:tcPr>
            <w:tcW w:w="3402" w:type="dxa"/>
          </w:tcPr>
          <w:p w14:paraId="641A208E"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595FD641"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3130BAE9" w14:textId="77777777" w:rsidTr="00254B81">
        <w:tc>
          <w:tcPr>
            <w:tcW w:w="4077" w:type="dxa"/>
          </w:tcPr>
          <w:p w14:paraId="659AE20F"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Функція замикання дверей із досягненням певної швидкості</w:t>
            </w:r>
          </w:p>
        </w:tc>
        <w:tc>
          <w:tcPr>
            <w:tcW w:w="3402" w:type="dxa"/>
          </w:tcPr>
          <w:p w14:paraId="01DF431A"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6D1DF444"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3BA80997" w14:textId="77777777" w:rsidTr="00254B81">
        <w:tc>
          <w:tcPr>
            <w:tcW w:w="4077" w:type="dxa"/>
          </w:tcPr>
          <w:p w14:paraId="357F3DE8"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Функція замикання/відмикання кришки багажника із замиканням/відмиканням усіх дверей</w:t>
            </w:r>
          </w:p>
        </w:tc>
        <w:tc>
          <w:tcPr>
            <w:tcW w:w="3402" w:type="dxa"/>
          </w:tcPr>
          <w:p w14:paraId="6D76CF23"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01F5541A"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r>
      <w:tr w:rsidR="00A96946" w:rsidRPr="00A96946" w14:paraId="3C0ECE9A" w14:textId="77777777" w:rsidTr="00254B81">
        <w:tc>
          <w:tcPr>
            <w:tcW w:w="4077" w:type="dxa"/>
          </w:tcPr>
          <w:p w14:paraId="3884BCC7"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Дистанційне керування замками дверей</w:t>
            </w:r>
          </w:p>
        </w:tc>
        <w:tc>
          <w:tcPr>
            <w:tcW w:w="3402" w:type="dxa"/>
          </w:tcPr>
          <w:p w14:paraId="574ADD62"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6E1BD031"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797AEC6C" w14:textId="77777777" w:rsidTr="00254B81">
        <w:tc>
          <w:tcPr>
            <w:tcW w:w="4077" w:type="dxa"/>
          </w:tcPr>
          <w:p w14:paraId="1F18CBE1"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Система автоматичного вмикання/вимкнення зовнішніх приладів освітлення</w:t>
            </w:r>
          </w:p>
        </w:tc>
        <w:tc>
          <w:tcPr>
            <w:tcW w:w="3402" w:type="dxa"/>
          </w:tcPr>
          <w:p w14:paraId="155239BA" w14:textId="77777777" w:rsidR="00A96946" w:rsidRPr="00A96946" w:rsidRDefault="00A96946" w:rsidP="00A96946">
            <w:pPr>
              <w:widowControl w:val="0"/>
              <w:autoSpaceDE w:val="0"/>
              <w:autoSpaceDN w:val="0"/>
              <w:adjustRightInd w:val="0"/>
              <w:spacing w:after="0" w:line="240" w:lineRule="auto"/>
              <w:jc w:val="center"/>
              <w:rPr>
                <w:rStyle w:val="s3"/>
                <w:sz w:val="20"/>
                <w:szCs w:val="20"/>
                <w:highlight w:val="yellow"/>
              </w:rPr>
            </w:pPr>
            <w:r w:rsidRPr="00A96946">
              <w:rPr>
                <w:rStyle w:val="s3"/>
                <w:sz w:val="20"/>
                <w:szCs w:val="20"/>
              </w:rPr>
              <w:t>наявність</w:t>
            </w:r>
          </w:p>
        </w:tc>
        <w:tc>
          <w:tcPr>
            <w:tcW w:w="1985" w:type="dxa"/>
          </w:tcPr>
          <w:p w14:paraId="0E7D56E3"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39C9816D" w14:textId="77777777" w:rsidTr="00254B81">
        <w:tc>
          <w:tcPr>
            <w:tcW w:w="4077" w:type="dxa"/>
          </w:tcPr>
          <w:p w14:paraId="7BCCE0A5" w14:textId="77777777" w:rsidR="00A96946" w:rsidRPr="00A96946" w:rsidRDefault="00A96946" w:rsidP="00A96946">
            <w:pPr>
              <w:widowControl w:val="0"/>
              <w:autoSpaceDE w:val="0"/>
              <w:autoSpaceDN w:val="0"/>
              <w:adjustRightInd w:val="0"/>
              <w:spacing w:after="0" w:line="240" w:lineRule="auto"/>
              <w:jc w:val="both"/>
              <w:rPr>
                <w:rFonts w:ascii="Times New Roman" w:hAnsi="Times New Roman"/>
                <w:sz w:val="20"/>
                <w:szCs w:val="20"/>
              </w:rPr>
            </w:pPr>
            <w:r w:rsidRPr="00A96946">
              <w:rPr>
                <w:rFonts w:ascii="Times New Roman" w:hAnsi="Times New Roman"/>
                <w:sz w:val="20"/>
                <w:szCs w:val="20"/>
              </w:rPr>
              <w:t>Світлодіодні фари головного світла з денними ходовими вогнями</w:t>
            </w:r>
          </w:p>
        </w:tc>
        <w:tc>
          <w:tcPr>
            <w:tcW w:w="3402" w:type="dxa"/>
          </w:tcPr>
          <w:p w14:paraId="7DD30C0E" w14:textId="77777777" w:rsidR="00A96946" w:rsidRPr="00A96946" w:rsidRDefault="00A96946" w:rsidP="00A96946">
            <w:pPr>
              <w:widowControl w:val="0"/>
              <w:autoSpaceDE w:val="0"/>
              <w:autoSpaceDN w:val="0"/>
              <w:adjustRightInd w:val="0"/>
              <w:spacing w:after="0" w:line="240" w:lineRule="auto"/>
              <w:jc w:val="center"/>
              <w:rPr>
                <w:rStyle w:val="s3"/>
                <w:sz w:val="20"/>
                <w:szCs w:val="20"/>
                <w:highlight w:val="yellow"/>
              </w:rPr>
            </w:pPr>
            <w:r w:rsidRPr="00A96946">
              <w:rPr>
                <w:rStyle w:val="s3"/>
                <w:sz w:val="20"/>
                <w:szCs w:val="20"/>
              </w:rPr>
              <w:t>наявність</w:t>
            </w:r>
          </w:p>
        </w:tc>
        <w:tc>
          <w:tcPr>
            <w:tcW w:w="1985" w:type="dxa"/>
          </w:tcPr>
          <w:p w14:paraId="24826781"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77B1BA19" w14:textId="77777777" w:rsidTr="00254B81">
        <w:tc>
          <w:tcPr>
            <w:tcW w:w="4077" w:type="dxa"/>
          </w:tcPr>
          <w:p w14:paraId="027709F8" w14:textId="77777777" w:rsidR="00A96946" w:rsidRPr="00A96946" w:rsidRDefault="00A96946" w:rsidP="00A96946">
            <w:pPr>
              <w:widowControl w:val="0"/>
              <w:autoSpaceDE w:val="0"/>
              <w:autoSpaceDN w:val="0"/>
              <w:adjustRightInd w:val="0"/>
              <w:spacing w:after="0" w:line="240" w:lineRule="auto"/>
              <w:jc w:val="both"/>
              <w:rPr>
                <w:rFonts w:ascii="Times New Roman" w:hAnsi="Times New Roman"/>
                <w:sz w:val="20"/>
                <w:szCs w:val="20"/>
              </w:rPr>
            </w:pPr>
            <w:r w:rsidRPr="00A96946">
              <w:rPr>
                <w:rFonts w:ascii="Times New Roman" w:hAnsi="Times New Roman"/>
                <w:sz w:val="20"/>
                <w:szCs w:val="20"/>
              </w:rPr>
              <w:t>Склоочисники з сенсором дощу</w:t>
            </w:r>
          </w:p>
        </w:tc>
        <w:tc>
          <w:tcPr>
            <w:tcW w:w="3402" w:type="dxa"/>
          </w:tcPr>
          <w:p w14:paraId="2BC61AA1" w14:textId="77777777" w:rsidR="00A96946" w:rsidRPr="00A96946" w:rsidRDefault="00A96946" w:rsidP="00A96946">
            <w:pPr>
              <w:widowControl w:val="0"/>
              <w:autoSpaceDE w:val="0"/>
              <w:autoSpaceDN w:val="0"/>
              <w:adjustRightInd w:val="0"/>
              <w:spacing w:after="0" w:line="240" w:lineRule="auto"/>
              <w:jc w:val="center"/>
              <w:rPr>
                <w:rStyle w:val="s3"/>
                <w:sz w:val="20"/>
                <w:szCs w:val="20"/>
                <w:highlight w:val="yellow"/>
              </w:rPr>
            </w:pPr>
            <w:r w:rsidRPr="00A96946">
              <w:rPr>
                <w:rStyle w:val="s3"/>
                <w:sz w:val="20"/>
                <w:szCs w:val="20"/>
              </w:rPr>
              <w:t>наявність</w:t>
            </w:r>
          </w:p>
        </w:tc>
        <w:tc>
          <w:tcPr>
            <w:tcW w:w="1985" w:type="dxa"/>
          </w:tcPr>
          <w:p w14:paraId="69F85A6B"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26B1082D" w14:textId="77777777" w:rsidTr="00254B81">
        <w:tc>
          <w:tcPr>
            <w:tcW w:w="4077" w:type="dxa"/>
          </w:tcPr>
          <w:p w14:paraId="783D3B41"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Автоматична система кондиціювання повітря (к</w:t>
            </w:r>
            <w:r w:rsidRPr="00A96946">
              <w:rPr>
                <w:rFonts w:ascii="Times New Roman" w:hAnsi="Times New Roman"/>
                <w:sz w:val="20"/>
                <w:szCs w:val="20"/>
              </w:rPr>
              <w:t>лімат-контроль з незалежним регулюванням температури зон водій/</w:t>
            </w:r>
            <w:proofErr w:type="spellStart"/>
            <w:r w:rsidRPr="00A96946">
              <w:rPr>
                <w:rFonts w:ascii="Times New Roman" w:hAnsi="Times New Roman"/>
                <w:sz w:val="20"/>
                <w:szCs w:val="20"/>
              </w:rPr>
              <w:t>пассажир</w:t>
            </w:r>
            <w:proofErr w:type="spellEnd"/>
            <w:r w:rsidRPr="00A96946">
              <w:rPr>
                <w:rFonts w:ascii="Times New Roman" w:hAnsi="Times New Roman"/>
                <w:sz w:val="20"/>
                <w:szCs w:val="20"/>
              </w:rPr>
              <w:t>)</w:t>
            </w:r>
          </w:p>
        </w:tc>
        <w:tc>
          <w:tcPr>
            <w:tcW w:w="3402" w:type="dxa"/>
          </w:tcPr>
          <w:p w14:paraId="60171549"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70988847"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080D8ACF" w14:textId="77777777" w:rsidTr="00254B81">
        <w:tc>
          <w:tcPr>
            <w:tcW w:w="4077" w:type="dxa"/>
          </w:tcPr>
          <w:p w14:paraId="70936DE7"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Fonts w:ascii="Times New Roman" w:hAnsi="Times New Roman"/>
                <w:sz w:val="20"/>
                <w:szCs w:val="20"/>
              </w:rPr>
              <w:t>Дефлектори обдуву для 2-го ряду сидінь</w:t>
            </w:r>
          </w:p>
        </w:tc>
        <w:tc>
          <w:tcPr>
            <w:tcW w:w="3402" w:type="dxa"/>
          </w:tcPr>
          <w:p w14:paraId="62EC22AA"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17FAB564"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687435EB" w14:textId="77777777" w:rsidTr="00254B81">
        <w:tc>
          <w:tcPr>
            <w:tcW w:w="4077" w:type="dxa"/>
          </w:tcPr>
          <w:p w14:paraId="0A92D3A3"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Fonts w:ascii="Times New Roman" w:hAnsi="Times New Roman"/>
                <w:sz w:val="20"/>
                <w:szCs w:val="20"/>
              </w:rPr>
              <w:t xml:space="preserve">Підігрів передніх сидінь з регулюванням </w:t>
            </w:r>
            <w:proofErr w:type="spellStart"/>
            <w:r w:rsidRPr="00A96946">
              <w:rPr>
                <w:rFonts w:ascii="Times New Roman" w:hAnsi="Times New Roman"/>
                <w:sz w:val="20"/>
                <w:szCs w:val="20"/>
              </w:rPr>
              <w:t>інтенсивност</w:t>
            </w:r>
            <w:proofErr w:type="spellEnd"/>
            <w:r w:rsidRPr="00A96946">
              <w:rPr>
                <w:rFonts w:ascii="Times New Roman" w:hAnsi="Times New Roman"/>
                <w:sz w:val="20"/>
                <w:szCs w:val="20"/>
              </w:rPr>
              <w:t xml:space="preserve"> </w:t>
            </w:r>
          </w:p>
        </w:tc>
        <w:tc>
          <w:tcPr>
            <w:tcW w:w="3402" w:type="dxa"/>
          </w:tcPr>
          <w:p w14:paraId="3DCDBCAD" w14:textId="77777777" w:rsidR="00A96946" w:rsidRPr="00A96946" w:rsidRDefault="00A96946" w:rsidP="00A96946">
            <w:pPr>
              <w:widowControl w:val="0"/>
              <w:autoSpaceDE w:val="0"/>
              <w:autoSpaceDN w:val="0"/>
              <w:adjustRightInd w:val="0"/>
              <w:spacing w:after="0" w:line="240" w:lineRule="auto"/>
              <w:jc w:val="center"/>
              <w:rPr>
                <w:rStyle w:val="s3"/>
                <w:sz w:val="20"/>
                <w:szCs w:val="20"/>
                <w:highlight w:val="yellow"/>
              </w:rPr>
            </w:pPr>
            <w:r w:rsidRPr="00A96946">
              <w:rPr>
                <w:rStyle w:val="s3"/>
                <w:sz w:val="20"/>
                <w:szCs w:val="20"/>
              </w:rPr>
              <w:t>наявність</w:t>
            </w:r>
          </w:p>
        </w:tc>
        <w:tc>
          <w:tcPr>
            <w:tcW w:w="1985" w:type="dxa"/>
          </w:tcPr>
          <w:p w14:paraId="18CC15FC"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053601E8" w14:textId="77777777" w:rsidTr="00254B81">
        <w:tc>
          <w:tcPr>
            <w:tcW w:w="4077" w:type="dxa"/>
          </w:tcPr>
          <w:p w14:paraId="4D455C40"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Fonts w:ascii="Times New Roman" w:hAnsi="Times New Roman"/>
                <w:sz w:val="20"/>
                <w:szCs w:val="20"/>
              </w:rPr>
              <w:t>Розетка 12В для аксесуарів в центральній консолі</w:t>
            </w:r>
          </w:p>
        </w:tc>
        <w:tc>
          <w:tcPr>
            <w:tcW w:w="3402" w:type="dxa"/>
          </w:tcPr>
          <w:p w14:paraId="78F0E1F5" w14:textId="77777777" w:rsidR="00A96946" w:rsidRPr="00A96946" w:rsidRDefault="00A96946" w:rsidP="00A96946">
            <w:pPr>
              <w:spacing w:after="0" w:line="240" w:lineRule="auto"/>
              <w:jc w:val="center"/>
              <w:rPr>
                <w:rFonts w:ascii="Times New Roman" w:hAnsi="Times New Roman"/>
                <w:sz w:val="20"/>
                <w:szCs w:val="20"/>
              </w:rPr>
            </w:pPr>
            <w:r w:rsidRPr="00A96946">
              <w:rPr>
                <w:rStyle w:val="s3"/>
                <w:sz w:val="20"/>
                <w:szCs w:val="20"/>
              </w:rPr>
              <w:t>наявність</w:t>
            </w:r>
          </w:p>
        </w:tc>
        <w:tc>
          <w:tcPr>
            <w:tcW w:w="1985" w:type="dxa"/>
          </w:tcPr>
          <w:p w14:paraId="4C19649F"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26D3F0E7" w14:textId="77777777" w:rsidTr="00254B81">
        <w:tc>
          <w:tcPr>
            <w:tcW w:w="4077" w:type="dxa"/>
          </w:tcPr>
          <w:p w14:paraId="03F3C21B"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Fonts w:ascii="Times New Roman" w:hAnsi="Times New Roman"/>
                <w:sz w:val="20"/>
                <w:szCs w:val="20"/>
              </w:rPr>
              <w:t>2 розетки USB (</w:t>
            </w:r>
            <w:proofErr w:type="spellStart"/>
            <w:r w:rsidRPr="00A96946">
              <w:rPr>
                <w:rFonts w:ascii="Times New Roman" w:hAnsi="Times New Roman"/>
                <w:sz w:val="20"/>
                <w:szCs w:val="20"/>
              </w:rPr>
              <w:t>Typa</w:t>
            </w:r>
            <w:proofErr w:type="spellEnd"/>
            <w:r w:rsidRPr="00A96946">
              <w:rPr>
                <w:rFonts w:ascii="Times New Roman" w:hAnsi="Times New Roman"/>
                <w:sz w:val="20"/>
                <w:szCs w:val="20"/>
              </w:rPr>
              <w:t xml:space="preserve"> A) 2,1А для пасажирів другого ряду сидінь</w:t>
            </w:r>
          </w:p>
        </w:tc>
        <w:tc>
          <w:tcPr>
            <w:tcW w:w="3402" w:type="dxa"/>
          </w:tcPr>
          <w:p w14:paraId="396A285A" w14:textId="77777777" w:rsidR="00A96946" w:rsidRPr="00A96946" w:rsidRDefault="00A96946" w:rsidP="00A96946">
            <w:pPr>
              <w:spacing w:after="0" w:line="240" w:lineRule="auto"/>
              <w:jc w:val="center"/>
              <w:rPr>
                <w:rFonts w:ascii="Times New Roman" w:hAnsi="Times New Roman"/>
                <w:sz w:val="20"/>
                <w:szCs w:val="20"/>
              </w:rPr>
            </w:pPr>
            <w:r w:rsidRPr="00A96946">
              <w:rPr>
                <w:rStyle w:val="s3"/>
                <w:sz w:val="20"/>
                <w:szCs w:val="20"/>
              </w:rPr>
              <w:t>наявність</w:t>
            </w:r>
          </w:p>
        </w:tc>
        <w:tc>
          <w:tcPr>
            <w:tcW w:w="1985" w:type="dxa"/>
          </w:tcPr>
          <w:p w14:paraId="389AD46B"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5C594D77" w14:textId="77777777" w:rsidTr="00254B81">
        <w:tc>
          <w:tcPr>
            <w:tcW w:w="4077" w:type="dxa"/>
          </w:tcPr>
          <w:p w14:paraId="2BCD9434"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 xml:space="preserve">Освітлення салону. </w:t>
            </w:r>
            <w:proofErr w:type="spellStart"/>
            <w:r w:rsidRPr="00A96946">
              <w:rPr>
                <w:rStyle w:val="s3"/>
                <w:sz w:val="20"/>
                <w:szCs w:val="20"/>
              </w:rPr>
              <w:t>Спрацьовання</w:t>
            </w:r>
            <w:proofErr w:type="spellEnd"/>
            <w:r w:rsidRPr="00A96946">
              <w:rPr>
                <w:rStyle w:val="s3"/>
                <w:sz w:val="20"/>
                <w:szCs w:val="20"/>
              </w:rPr>
              <w:t xml:space="preserve"> з відмиканням дверей</w:t>
            </w:r>
          </w:p>
        </w:tc>
        <w:tc>
          <w:tcPr>
            <w:tcW w:w="3402" w:type="dxa"/>
          </w:tcPr>
          <w:p w14:paraId="08BB50E8" w14:textId="77777777" w:rsidR="00A96946" w:rsidRPr="00A96946" w:rsidRDefault="00A96946" w:rsidP="00A96946">
            <w:pPr>
              <w:spacing w:after="0" w:line="240" w:lineRule="auto"/>
              <w:jc w:val="center"/>
              <w:rPr>
                <w:rFonts w:ascii="Times New Roman" w:hAnsi="Times New Roman"/>
                <w:sz w:val="20"/>
                <w:szCs w:val="20"/>
              </w:rPr>
            </w:pPr>
            <w:r w:rsidRPr="00A96946">
              <w:rPr>
                <w:rStyle w:val="s3"/>
                <w:sz w:val="20"/>
                <w:szCs w:val="20"/>
              </w:rPr>
              <w:t>наявність</w:t>
            </w:r>
          </w:p>
        </w:tc>
        <w:tc>
          <w:tcPr>
            <w:tcW w:w="1985" w:type="dxa"/>
          </w:tcPr>
          <w:p w14:paraId="151B88BC"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54988164" w14:textId="77777777" w:rsidTr="00254B81">
        <w:tc>
          <w:tcPr>
            <w:tcW w:w="4077" w:type="dxa"/>
          </w:tcPr>
          <w:p w14:paraId="68FDBEC5" w14:textId="77777777" w:rsidR="00A96946" w:rsidRPr="00A96946" w:rsidRDefault="00A96946" w:rsidP="00A96946">
            <w:pPr>
              <w:widowControl w:val="0"/>
              <w:autoSpaceDE w:val="0"/>
              <w:autoSpaceDN w:val="0"/>
              <w:adjustRightInd w:val="0"/>
              <w:spacing w:after="0" w:line="240" w:lineRule="auto"/>
              <w:jc w:val="both"/>
              <w:rPr>
                <w:rFonts w:ascii="Times New Roman" w:hAnsi="Times New Roman"/>
                <w:sz w:val="20"/>
                <w:szCs w:val="20"/>
              </w:rPr>
            </w:pPr>
            <w:r w:rsidRPr="00A96946">
              <w:rPr>
                <w:rFonts w:ascii="Times New Roman" w:hAnsi="Times New Roman"/>
                <w:sz w:val="20"/>
                <w:szCs w:val="20"/>
              </w:rPr>
              <w:t>Засоби пасивної безпеки:</w:t>
            </w:r>
          </w:p>
        </w:tc>
        <w:tc>
          <w:tcPr>
            <w:tcW w:w="3402" w:type="dxa"/>
          </w:tcPr>
          <w:p w14:paraId="698C8506"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c>
          <w:tcPr>
            <w:tcW w:w="1985" w:type="dxa"/>
          </w:tcPr>
          <w:p w14:paraId="4ED821E1"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002D1075" w14:textId="77777777" w:rsidTr="00254B81">
        <w:tc>
          <w:tcPr>
            <w:tcW w:w="4077" w:type="dxa"/>
          </w:tcPr>
          <w:p w14:paraId="79A8AC32" w14:textId="77777777" w:rsidR="00A96946" w:rsidRPr="00A96946" w:rsidRDefault="00A96946" w:rsidP="00A96946">
            <w:pPr>
              <w:widowControl w:val="0"/>
              <w:autoSpaceDE w:val="0"/>
              <w:autoSpaceDN w:val="0"/>
              <w:adjustRightInd w:val="0"/>
              <w:spacing w:after="0" w:line="240" w:lineRule="auto"/>
              <w:jc w:val="both"/>
              <w:rPr>
                <w:rFonts w:ascii="Times New Roman" w:hAnsi="Times New Roman"/>
                <w:sz w:val="20"/>
                <w:szCs w:val="20"/>
              </w:rPr>
            </w:pPr>
            <w:r w:rsidRPr="00A96946">
              <w:rPr>
                <w:rFonts w:ascii="Times New Roman" w:hAnsi="Times New Roman"/>
                <w:sz w:val="20"/>
                <w:szCs w:val="20"/>
              </w:rPr>
              <w:t xml:space="preserve">ABS + BA + EBD — </w:t>
            </w:r>
            <w:proofErr w:type="spellStart"/>
            <w:r w:rsidRPr="00A96946">
              <w:rPr>
                <w:rFonts w:ascii="Times New Roman" w:hAnsi="Times New Roman"/>
                <w:sz w:val="20"/>
                <w:szCs w:val="20"/>
              </w:rPr>
              <w:t>антиблокувальна</w:t>
            </w:r>
            <w:proofErr w:type="spellEnd"/>
            <w:r w:rsidRPr="00A96946">
              <w:rPr>
                <w:rFonts w:ascii="Times New Roman" w:hAnsi="Times New Roman"/>
                <w:sz w:val="20"/>
                <w:szCs w:val="20"/>
              </w:rPr>
              <w:t xml:space="preserve"> система гальмування з системою допомоги при екстреному гальмуванні та електронною системою розподілу гальмівного зусилля</w:t>
            </w:r>
          </w:p>
        </w:tc>
        <w:tc>
          <w:tcPr>
            <w:tcW w:w="3402" w:type="dxa"/>
          </w:tcPr>
          <w:p w14:paraId="56E2F652"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5C1080E1"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626D7D29" w14:textId="77777777" w:rsidTr="00254B81">
        <w:tc>
          <w:tcPr>
            <w:tcW w:w="4077" w:type="dxa"/>
          </w:tcPr>
          <w:p w14:paraId="5BDD0E60" w14:textId="77777777" w:rsidR="00A96946" w:rsidRPr="00A96946" w:rsidRDefault="00A96946" w:rsidP="00A96946">
            <w:pPr>
              <w:widowControl w:val="0"/>
              <w:autoSpaceDE w:val="0"/>
              <w:autoSpaceDN w:val="0"/>
              <w:adjustRightInd w:val="0"/>
              <w:spacing w:after="0" w:line="240" w:lineRule="auto"/>
              <w:jc w:val="both"/>
              <w:rPr>
                <w:rFonts w:ascii="Times New Roman" w:hAnsi="Times New Roman"/>
                <w:sz w:val="20"/>
                <w:szCs w:val="20"/>
              </w:rPr>
            </w:pPr>
            <w:r w:rsidRPr="00A96946">
              <w:rPr>
                <w:rFonts w:ascii="Times New Roman" w:hAnsi="Times New Roman"/>
                <w:sz w:val="20"/>
                <w:szCs w:val="20"/>
              </w:rPr>
              <w:t xml:space="preserve">TRC — </w:t>
            </w:r>
            <w:proofErr w:type="spellStart"/>
            <w:r w:rsidRPr="00A96946">
              <w:rPr>
                <w:rFonts w:ascii="Times New Roman" w:hAnsi="Times New Roman"/>
                <w:sz w:val="20"/>
                <w:szCs w:val="20"/>
              </w:rPr>
              <w:t>протибуксувальна</w:t>
            </w:r>
            <w:proofErr w:type="spellEnd"/>
            <w:r w:rsidRPr="00A96946">
              <w:rPr>
                <w:rFonts w:ascii="Times New Roman" w:hAnsi="Times New Roman"/>
                <w:sz w:val="20"/>
                <w:szCs w:val="20"/>
              </w:rPr>
              <w:t xml:space="preserve"> система</w:t>
            </w:r>
          </w:p>
        </w:tc>
        <w:tc>
          <w:tcPr>
            <w:tcW w:w="3402" w:type="dxa"/>
          </w:tcPr>
          <w:p w14:paraId="4A7D69B8"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484D8ED6"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78EC6992" w14:textId="77777777" w:rsidTr="00254B81">
        <w:tc>
          <w:tcPr>
            <w:tcW w:w="4077" w:type="dxa"/>
          </w:tcPr>
          <w:p w14:paraId="1D676A6F" w14:textId="77777777" w:rsidR="00A96946" w:rsidRPr="00A96946" w:rsidRDefault="00A96946" w:rsidP="00A96946">
            <w:pPr>
              <w:widowControl w:val="0"/>
              <w:autoSpaceDE w:val="0"/>
              <w:autoSpaceDN w:val="0"/>
              <w:adjustRightInd w:val="0"/>
              <w:spacing w:after="0" w:line="240" w:lineRule="auto"/>
              <w:jc w:val="both"/>
              <w:rPr>
                <w:rFonts w:ascii="Times New Roman" w:hAnsi="Times New Roman"/>
                <w:sz w:val="20"/>
                <w:szCs w:val="20"/>
              </w:rPr>
            </w:pPr>
            <w:r w:rsidRPr="00A96946">
              <w:rPr>
                <w:rFonts w:ascii="Times New Roman" w:hAnsi="Times New Roman"/>
                <w:sz w:val="20"/>
                <w:szCs w:val="20"/>
              </w:rPr>
              <w:t>VSC — система стабілізації автомобіля</w:t>
            </w:r>
          </w:p>
        </w:tc>
        <w:tc>
          <w:tcPr>
            <w:tcW w:w="3402" w:type="dxa"/>
          </w:tcPr>
          <w:p w14:paraId="236AE451"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56C5AF8C"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22E96F1A" w14:textId="77777777" w:rsidTr="00254B81">
        <w:tc>
          <w:tcPr>
            <w:tcW w:w="4077" w:type="dxa"/>
          </w:tcPr>
          <w:p w14:paraId="209AEC78" w14:textId="77777777" w:rsidR="00A96946" w:rsidRPr="00A96946" w:rsidRDefault="00A96946" w:rsidP="00A96946">
            <w:pPr>
              <w:widowControl w:val="0"/>
              <w:autoSpaceDE w:val="0"/>
              <w:autoSpaceDN w:val="0"/>
              <w:adjustRightInd w:val="0"/>
              <w:spacing w:after="0" w:line="240" w:lineRule="auto"/>
              <w:jc w:val="both"/>
              <w:rPr>
                <w:rStyle w:val="s3"/>
                <w:sz w:val="20"/>
                <w:szCs w:val="20"/>
                <w:highlight w:val="yellow"/>
              </w:rPr>
            </w:pPr>
            <w:r w:rsidRPr="00A96946">
              <w:rPr>
                <w:rFonts w:ascii="Times New Roman" w:hAnsi="Times New Roman"/>
                <w:sz w:val="20"/>
                <w:szCs w:val="20"/>
              </w:rPr>
              <w:t>Подушки безпеки:</w:t>
            </w:r>
          </w:p>
        </w:tc>
        <w:tc>
          <w:tcPr>
            <w:tcW w:w="3402" w:type="dxa"/>
          </w:tcPr>
          <w:p w14:paraId="726E76C1"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p>
        </w:tc>
        <w:tc>
          <w:tcPr>
            <w:tcW w:w="1985" w:type="dxa"/>
          </w:tcPr>
          <w:p w14:paraId="12CECF0A"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15DDC3C9" w14:textId="77777777" w:rsidTr="00254B81">
        <w:tc>
          <w:tcPr>
            <w:tcW w:w="4077" w:type="dxa"/>
          </w:tcPr>
          <w:p w14:paraId="70580252" w14:textId="77777777" w:rsidR="00A96946" w:rsidRPr="00A96946" w:rsidRDefault="00A96946" w:rsidP="00A96946">
            <w:pPr>
              <w:widowControl w:val="0"/>
              <w:autoSpaceDE w:val="0"/>
              <w:autoSpaceDN w:val="0"/>
              <w:adjustRightInd w:val="0"/>
              <w:spacing w:after="0" w:line="240" w:lineRule="auto"/>
              <w:jc w:val="both"/>
              <w:rPr>
                <w:rFonts w:ascii="Times New Roman" w:hAnsi="Times New Roman"/>
                <w:sz w:val="20"/>
                <w:szCs w:val="20"/>
              </w:rPr>
            </w:pPr>
            <w:r w:rsidRPr="00A96946">
              <w:rPr>
                <w:rFonts w:ascii="Times New Roman" w:hAnsi="Times New Roman"/>
                <w:sz w:val="20"/>
                <w:szCs w:val="20"/>
              </w:rPr>
              <w:t>фронтальні для водія та переднього пасажира</w:t>
            </w:r>
          </w:p>
        </w:tc>
        <w:tc>
          <w:tcPr>
            <w:tcW w:w="3402" w:type="dxa"/>
          </w:tcPr>
          <w:p w14:paraId="7B5E07BC" w14:textId="77777777" w:rsidR="00A96946" w:rsidRPr="00A96946" w:rsidRDefault="00A96946" w:rsidP="00A96946">
            <w:pPr>
              <w:spacing w:after="0" w:line="240" w:lineRule="auto"/>
              <w:jc w:val="center"/>
              <w:rPr>
                <w:rFonts w:ascii="Times New Roman" w:hAnsi="Times New Roman"/>
                <w:sz w:val="20"/>
                <w:szCs w:val="20"/>
              </w:rPr>
            </w:pPr>
            <w:r w:rsidRPr="00A96946">
              <w:rPr>
                <w:rStyle w:val="s3"/>
                <w:sz w:val="20"/>
                <w:szCs w:val="20"/>
              </w:rPr>
              <w:t>наявність</w:t>
            </w:r>
          </w:p>
        </w:tc>
        <w:tc>
          <w:tcPr>
            <w:tcW w:w="1985" w:type="dxa"/>
          </w:tcPr>
          <w:p w14:paraId="615BB28D"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6F4D4DEB" w14:textId="77777777" w:rsidTr="00254B81">
        <w:tc>
          <w:tcPr>
            <w:tcW w:w="4077" w:type="dxa"/>
          </w:tcPr>
          <w:p w14:paraId="77ACB375" w14:textId="77777777" w:rsidR="00A96946" w:rsidRPr="00A96946" w:rsidRDefault="00A96946" w:rsidP="00A96946">
            <w:pPr>
              <w:widowControl w:val="0"/>
              <w:autoSpaceDE w:val="0"/>
              <w:autoSpaceDN w:val="0"/>
              <w:adjustRightInd w:val="0"/>
              <w:spacing w:after="0" w:line="240" w:lineRule="auto"/>
              <w:jc w:val="both"/>
              <w:rPr>
                <w:rFonts w:ascii="Times New Roman" w:hAnsi="Times New Roman"/>
                <w:sz w:val="20"/>
                <w:szCs w:val="20"/>
              </w:rPr>
            </w:pPr>
            <w:r w:rsidRPr="00A96946">
              <w:rPr>
                <w:rFonts w:ascii="Times New Roman" w:hAnsi="Times New Roman"/>
                <w:sz w:val="20"/>
                <w:szCs w:val="20"/>
              </w:rPr>
              <w:t>бокові для водія та переднього пасажира</w:t>
            </w:r>
          </w:p>
        </w:tc>
        <w:tc>
          <w:tcPr>
            <w:tcW w:w="3402" w:type="dxa"/>
          </w:tcPr>
          <w:p w14:paraId="376D8D9C" w14:textId="77777777" w:rsidR="00A96946" w:rsidRPr="00A96946" w:rsidRDefault="00A96946" w:rsidP="00A96946">
            <w:pPr>
              <w:spacing w:after="0" w:line="240" w:lineRule="auto"/>
              <w:jc w:val="center"/>
              <w:rPr>
                <w:rFonts w:ascii="Times New Roman" w:hAnsi="Times New Roman"/>
                <w:sz w:val="20"/>
                <w:szCs w:val="20"/>
              </w:rPr>
            </w:pPr>
            <w:r w:rsidRPr="00A96946">
              <w:rPr>
                <w:rStyle w:val="s3"/>
                <w:sz w:val="20"/>
                <w:szCs w:val="20"/>
              </w:rPr>
              <w:t>наявність</w:t>
            </w:r>
          </w:p>
        </w:tc>
        <w:tc>
          <w:tcPr>
            <w:tcW w:w="1985" w:type="dxa"/>
          </w:tcPr>
          <w:p w14:paraId="00DE6820"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16157C8F" w14:textId="77777777" w:rsidTr="00254B81">
        <w:tc>
          <w:tcPr>
            <w:tcW w:w="4077" w:type="dxa"/>
          </w:tcPr>
          <w:p w14:paraId="03B3165B"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 xml:space="preserve">Тонування </w:t>
            </w:r>
            <w:proofErr w:type="spellStart"/>
            <w:r w:rsidRPr="00A96946">
              <w:rPr>
                <w:rStyle w:val="s3"/>
                <w:sz w:val="20"/>
                <w:szCs w:val="20"/>
              </w:rPr>
              <w:t>стекол</w:t>
            </w:r>
            <w:proofErr w:type="spellEnd"/>
          </w:p>
        </w:tc>
        <w:tc>
          <w:tcPr>
            <w:tcW w:w="3402" w:type="dxa"/>
          </w:tcPr>
          <w:p w14:paraId="086D41F5"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6287FD83"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r w:rsidR="00A96946" w:rsidRPr="00A96946" w14:paraId="2E427352" w14:textId="77777777" w:rsidTr="00254B81">
        <w:tc>
          <w:tcPr>
            <w:tcW w:w="4077" w:type="dxa"/>
          </w:tcPr>
          <w:p w14:paraId="515837FD"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r w:rsidRPr="00A96946">
              <w:rPr>
                <w:rStyle w:val="s3"/>
                <w:sz w:val="20"/>
                <w:szCs w:val="20"/>
              </w:rPr>
              <w:t>Система контролю тиску в шинах</w:t>
            </w:r>
          </w:p>
        </w:tc>
        <w:tc>
          <w:tcPr>
            <w:tcW w:w="3402" w:type="dxa"/>
          </w:tcPr>
          <w:p w14:paraId="4068CE09" w14:textId="77777777" w:rsidR="00A96946" w:rsidRPr="00A96946" w:rsidRDefault="00A96946" w:rsidP="00A96946">
            <w:pPr>
              <w:widowControl w:val="0"/>
              <w:autoSpaceDE w:val="0"/>
              <w:autoSpaceDN w:val="0"/>
              <w:adjustRightInd w:val="0"/>
              <w:spacing w:after="0" w:line="240" w:lineRule="auto"/>
              <w:jc w:val="center"/>
              <w:rPr>
                <w:rStyle w:val="s3"/>
                <w:sz w:val="20"/>
                <w:szCs w:val="20"/>
              </w:rPr>
            </w:pPr>
            <w:r w:rsidRPr="00A96946">
              <w:rPr>
                <w:rStyle w:val="s3"/>
                <w:sz w:val="20"/>
                <w:szCs w:val="20"/>
              </w:rPr>
              <w:t>наявність</w:t>
            </w:r>
          </w:p>
        </w:tc>
        <w:tc>
          <w:tcPr>
            <w:tcW w:w="1985" w:type="dxa"/>
          </w:tcPr>
          <w:p w14:paraId="0FB5030B" w14:textId="77777777" w:rsidR="00A96946" w:rsidRPr="00A96946" w:rsidRDefault="00A96946" w:rsidP="00A96946">
            <w:pPr>
              <w:widowControl w:val="0"/>
              <w:autoSpaceDE w:val="0"/>
              <w:autoSpaceDN w:val="0"/>
              <w:adjustRightInd w:val="0"/>
              <w:spacing w:after="0" w:line="240" w:lineRule="auto"/>
              <w:jc w:val="both"/>
              <w:rPr>
                <w:rStyle w:val="s3"/>
                <w:sz w:val="20"/>
                <w:szCs w:val="20"/>
              </w:rPr>
            </w:pPr>
          </w:p>
        </w:tc>
      </w:tr>
    </w:tbl>
    <w:p w14:paraId="464EDEB7" w14:textId="77777777" w:rsidR="00A96946" w:rsidRPr="00A96946" w:rsidRDefault="00A96946" w:rsidP="00A96946">
      <w:pPr>
        <w:spacing w:after="0" w:line="240" w:lineRule="auto"/>
        <w:jc w:val="both"/>
        <w:rPr>
          <w:rFonts w:ascii="Times New Roman" w:hAnsi="Times New Roman"/>
          <w:b/>
          <w:i/>
          <w:sz w:val="20"/>
          <w:szCs w:val="20"/>
        </w:rPr>
      </w:pPr>
      <w:r w:rsidRPr="00A96946">
        <w:rPr>
          <w:rFonts w:ascii="Times New Roman" w:hAnsi="Times New Roman"/>
          <w:b/>
          <w:i/>
          <w:sz w:val="20"/>
          <w:szCs w:val="20"/>
        </w:rPr>
        <w:t>* заповнюється Учасником</w:t>
      </w:r>
    </w:p>
    <w:p w14:paraId="5AC2E8B9" w14:textId="77777777" w:rsidR="00A96946" w:rsidRPr="00A96946" w:rsidRDefault="00A96946" w:rsidP="00A96946">
      <w:pPr>
        <w:shd w:val="clear" w:color="auto" w:fill="FFFFFF"/>
        <w:spacing w:after="0" w:line="240" w:lineRule="auto"/>
        <w:ind w:firstLine="708"/>
        <w:jc w:val="both"/>
        <w:rPr>
          <w:rStyle w:val="s3"/>
          <w:sz w:val="24"/>
          <w:szCs w:val="24"/>
        </w:rPr>
      </w:pPr>
    </w:p>
    <w:p w14:paraId="0266DDAC" w14:textId="77777777" w:rsidR="00A96946" w:rsidRPr="00A96946" w:rsidRDefault="00A96946" w:rsidP="00A96946">
      <w:pPr>
        <w:shd w:val="clear" w:color="auto" w:fill="FFFFFF"/>
        <w:spacing w:after="0" w:line="240" w:lineRule="auto"/>
        <w:ind w:firstLine="567"/>
        <w:jc w:val="both"/>
        <w:rPr>
          <w:rFonts w:ascii="Times New Roman" w:hAnsi="Times New Roman"/>
          <w:color w:val="000000"/>
          <w:sz w:val="24"/>
          <w:szCs w:val="24"/>
        </w:rPr>
      </w:pPr>
      <w:r w:rsidRPr="00A96946">
        <w:rPr>
          <w:rFonts w:ascii="Times New Roman" w:hAnsi="Times New Roman"/>
          <w:color w:val="000000"/>
          <w:sz w:val="24"/>
          <w:szCs w:val="24"/>
        </w:rPr>
        <w:t xml:space="preserve">Тип та вид транспортного засобу, що залучається, його характеристики та особливості експлуатації повинні відповідати вимогам постанови Кабінету Міністрів України від 10.10.2001 № 1306 «Про Правила дорожнього руху» (зі змінами) та діючого законодавства України. </w:t>
      </w:r>
    </w:p>
    <w:p w14:paraId="3F52C881" w14:textId="77777777" w:rsidR="00A96946" w:rsidRPr="00A96946" w:rsidRDefault="00A96946" w:rsidP="00A96946">
      <w:pPr>
        <w:spacing w:after="0" w:line="240" w:lineRule="auto"/>
        <w:ind w:firstLine="567"/>
        <w:contextualSpacing/>
        <w:jc w:val="both"/>
        <w:rPr>
          <w:rFonts w:ascii="Times New Roman" w:hAnsi="Times New Roman"/>
          <w:bCs/>
          <w:sz w:val="24"/>
          <w:szCs w:val="24"/>
          <w:lang w:eastAsia="uk-UA"/>
        </w:rPr>
      </w:pPr>
      <w:r w:rsidRPr="00A96946">
        <w:rPr>
          <w:rFonts w:ascii="Times New Roman" w:hAnsi="Times New Roman"/>
          <w:sz w:val="24"/>
          <w:szCs w:val="24"/>
        </w:rPr>
        <w:t xml:space="preserve">1. Учасник здійснює свою діяльність відповідно до установчих документів та має </w:t>
      </w:r>
      <w:bookmarkStart w:id="2" w:name="_Hlk189489820"/>
      <w:r w:rsidRPr="00A96946">
        <w:rPr>
          <w:rFonts w:ascii="Times New Roman" w:hAnsi="Times New Roman"/>
          <w:sz w:val="24"/>
          <w:szCs w:val="24"/>
        </w:rPr>
        <w:t>діючу ліцензію на</w:t>
      </w:r>
      <w:r w:rsidRPr="00A96946">
        <w:rPr>
          <w:rFonts w:ascii="Times New Roman" w:hAnsi="Times New Roman"/>
          <w:bCs/>
          <w:sz w:val="24"/>
          <w:szCs w:val="24"/>
          <w:lang w:eastAsia="uk-UA"/>
        </w:rPr>
        <w:t xml:space="preserve"> провадження господарської діяльності з перевезення пасажирів відповідно до вимог п. 24 ч. 1 ст. 7 Закону України «Про ліцензування видів господарської діяльності»;</w:t>
      </w:r>
    </w:p>
    <w:bookmarkEnd w:id="2"/>
    <w:p w14:paraId="65E2DF78" w14:textId="77777777" w:rsidR="00A96946" w:rsidRPr="00A96946" w:rsidRDefault="00A96946" w:rsidP="00A96946">
      <w:pPr>
        <w:shd w:val="clear" w:color="auto" w:fill="FFFFFF"/>
        <w:spacing w:after="0" w:line="240" w:lineRule="auto"/>
        <w:ind w:firstLine="567"/>
        <w:jc w:val="both"/>
        <w:rPr>
          <w:rFonts w:ascii="Times New Roman" w:hAnsi="Times New Roman"/>
          <w:color w:val="000000"/>
          <w:spacing w:val="-4"/>
          <w:sz w:val="24"/>
          <w:szCs w:val="24"/>
        </w:rPr>
      </w:pPr>
      <w:r w:rsidRPr="00A96946">
        <w:rPr>
          <w:rFonts w:ascii="Times New Roman" w:hAnsi="Times New Roman"/>
          <w:color w:val="000000"/>
          <w:spacing w:val="-3"/>
          <w:sz w:val="24"/>
          <w:szCs w:val="24"/>
        </w:rPr>
        <w:t xml:space="preserve">2. </w:t>
      </w:r>
      <w:r w:rsidRPr="00A96946">
        <w:rPr>
          <w:rFonts w:ascii="Times New Roman" w:hAnsi="Times New Roman"/>
          <w:spacing w:val="-3"/>
          <w:sz w:val="24"/>
          <w:szCs w:val="24"/>
        </w:rPr>
        <w:t xml:space="preserve">Для надання послуг Учасник використовує транспортний засіб, </w:t>
      </w:r>
      <w:r w:rsidRPr="00A96946">
        <w:rPr>
          <w:rFonts w:ascii="Times New Roman" w:hAnsi="Times New Roman"/>
          <w:sz w:val="24"/>
          <w:szCs w:val="24"/>
          <w:shd w:val="clear" w:color="auto" w:fill="FFFFFF"/>
        </w:rPr>
        <w:t>який належить йому на праві власності чи користування, знаходиться в оренді (лізингу тощо), що підтверджується відповідними документами</w:t>
      </w:r>
      <w:r w:rsidRPr="00A96946">
        <w:rPr>
          <w:rFonts w:ascii="Times New Roman" w:hAnsi="Times New Roman"/>
          <w:color w:val="000000"/>
          <w:spacing w:val="-4"/>
          <w:sz w:val="24"/>
          <w:szCs w:val="24"/>
        </w:rPr>
        <w:t>.</w:t>
      </w:r>
    </w:p>
    <w:p w14:paraId="4BA3F0EF" w14:textId="77777777" w:rsidR="00A96946" w:rsidRPr="00A96946" w:rsidRDefault="00A96946" w:rsidP="00A96946">
      <w:pPr>
        <w:shd w:val="clear" w:color="auto" w:fill="FFFFFF"/>
        <w:spacing w:after="0" w:line="240" w:lineRule="auto"/>
        <w:ind w:firstLine="567"/>
        <w:jc w:val="both"/>
        <w:rPr>
          <w:rFonts w:ascii="Times New Roman" w:hAnsi="Times New Roman"/>
          <w:color w:val="000000"/>
          <w:spacing w:val="-4"/>
          <w:sz w:val="24"/>
          <w:szCs w:val="24"/>
        </w:rPr>
      </w:pPr>
      <w:r w:rsidRPr="00A96946">
        <w:rPr>
          <w:rFonts w:ascii="Times New Roman" w:hAnsi="Times New Roman"/>
          <w:color w:val="000000"/>
          <w:spacing w:val="-4"/>
          <w:sz w:val="24"/>
          <w:szCs w:val="24"/>
        </w:rPr>
        <w:lastRenderedPageBreak/>
        <w:t>3. Учасник здійснює перевезення із забезпеченням високого рівня безпеки, надійності і якості транспортного обслуговування.</w:t>
      </w:r>
    </w:p>
    <w:p w14:paraId="6B5EE1B4" w14:textId="77777777" w:rsidR="00A96946" w:rsidRPr="00A96946" w:rsidRDefault="00A96946" w:rsidP="00A96946">
      <w:pPr>
        <w:shd w:val="clear" w:color="auto" w:fill="FFFFFF"/>
        <w:spacing w:after="0" w:line="240" w:lineRule="auto"/>
        <w:ind w:firstLine="567"/>
        <w:jc w:val="both"/>
        <w:rPr>
          <w:rFonts w:ascii="Times New Roman" w:hAnsi="Times New Roman"/>
          <w:color w:val="000000"/>
          <w:spacing w:val="-4"/>
          <w:sz w:val="24"/>
          <w:szCs w:val="24"/>
        </w:rPr>
      </w:pPr>
      <w:r w:rsidRPr="00A96946">
        <w:rPr>
          <w:rFonts w:ascii="Times New Roman" w:hAnsi="Times New Roman"/>
          <w:color w:val="000000"/>
          <w:spacing w:val="-4"/>
          <w:sz w:val="24"/>
          <w:szCs w:val="24"/>
        </w:rPr>
        <w:t xml:space="preserve">4. Учасник забезпечує щоденний </w:t>
      </w:r>
      <w:proofErr w:type="spellStart"/>
      <w:r w:rsidRPr="00A96946">
        <w:rPr>
          <w:rFonts w:ascii="Times New Roman" w:hAnsi="Times New Roman"/>
          <w:color w:val="000000"/>
          <w:spacing w:val="-4"/>
          <w:sz w:val="24"/>
          <w:szCs w:val="24"/>
        </w:rPr>
        <w:t>передрейсовий</w:t>
      </w:r>
      <w:proofErr w:type="spellEnd"/>
      <w:r w:rsidRPr="00A96946">
        <w:rPr>
          <w:rFonts w:ascii="Times New Roman" w:hAnsi="Times New Roman"/>
          <w:color w:val="000000"/>
          <w:spacing w:val="-4"/>
          <w:sz w:val="24"/>
          <w:szCs w:val="24"/>
        </w:rPr>
        <w:t xml:space="preserve"> (</w:t>
      </w:r>
      <w:proofErr w:type="spellStart"/>
      <w:r w:rsidRPr="00A96946">
        <w:rPr>
          <w:rFonts w:ascii="Times New Roman" w:hAnsi="Times New Roman"/>
          <w:color w:val="000000"/>
          <w:spacing w:val="-4"/>
          <w:sz w:val="24"/>
          <w:szCs w:val="24"/>
        </w:rPr>
        <w:t>післярейсовий</w:t>
      </w:r>
      <w:proofErr w:type="spellEnd"/>
      <w:r w:rsidRPr="00A96946">
        <w:rPr>
          <w:rFonts w:ascii="Times New Roman" w:hAnsi="Times New Roman"/>
          <w:color w:val="000000"/>
          <w:spacing w:val="-4"/>
          <w:sz w:val="24"/>
          <w:szCs w:val="24"/>
        </w:rPr>
        <w:t>) огляд технічного та санітарного стану автомобіля.</w:t>
      </w:r>
    </w:p>
    <w:p w14:paraId="3205B146" w14:textId="77777777" w:rsidR="00A96946" w:rsidRPr="00A96946" w:rsidRDefault="00A96946" w:rsidP="00A96946">
      <w:pPr>
        <w:shd w:val="clear" w:color="auto" w:fill="FFFFFF"/>
        <w:spacing w:after="0" w:line="240" w:lineRule="auto"/>
        <w:ind w:left="5" w:firstLine="567"/>
        <w:jc w:val="both"/>
        <w:rPr>
          <w:rFonts w:ascii="Times New Roman" w:hAnsi="Times New Roman"/>
          <w:color w:val="000000"/>
          <w:spacing w:val="-3"/>
          <w:sz w:val="24"/>
          <w:szCs w:val="24"/>
        </w:rPr>
      </w:pPr>
      <w:r w:rsidRPr="00A96946">
        <w:rPr>
          <w:rFonts w:ascii="Times New Roman" w:hAnsi="Times New Roman"/>
          <w:color w:val="000000"/>
          <w:spacing w:val="-3"/>
          <w:sz w:val="24"/>
          <w:szCs w:val="24"/>
        </w:rPr>
        <w:t xml:space="preserve">5. Учасник зобов’язаний </w:t>
      </w:r>
      <w:r w:rsidRPr="00A96946">
        <w:rPr>
          <w:rFonts w:ascii="Times New Roman" w:hAnsi="Times New Roman"/>
          <w:color w:val="000000"/>
          <w:sz w:val="24"/>
          <w:szCs w:val="24"/>
        </w:rPr>
        <w:t>допускати до перевезень водіїв відповідної кваліфікації (праця водіїв на умовах ненормованого робочого часу, можлива робота у вихідні та святкові дні, можливі відрядження).</w:t>
      </w:r>
    </w:p>
    <w:p w14:paraId="1F6EA013" w14:textId="77777777" w:rsidR="00A96946" w:rsidRPr="00A96946" w:rsidRDefault="00A96946" w:rsidP="00A96946">
      <w:pPr>
        <w:shd w:val="clear" w:color="auto" w:fill="FFFFFF"/>
        <w:spacing w:after="0" w:line="240" w:lineRule="auto"/>
        <w:ind w:left="5" w:right="278" w:firstLine="567"/>
        <w:jc w:val="both"/>
        <w:rPr>
          <w:rFonts w:ascii="Times New Roman" w:hAnsi="Times New Roman"/>
          <w:color w:val="000000"/>
          <w:spacing w:val="-4"/>
          <w:sz w:val="24"/>
          <w:szCs w:val="24"/>
        </w:rPr>
      </w:pPr>
      <w:r w:rsidRPr="00A96946">
        <w:rPr>
          <w:rFonts w:ascii="Times New Roman" w:hAnsi="Times New Roman"/>
          <w:sz w:val="24"/>
          <w:szCs w:val="24"/>
        </w:rPr>
        <w:t xml:space="preserve">6. Учасник забезпечує щоденний </w:t>
      </w:r>
      <w:proofErr w:type="spellStart"/>
      <w:r w:rsidRPr="00A96946">
        <w:rPr>
          <w:rFonts w:ascii="Times New Roman" w:hAnsi="Times New Roman"/>
          <w:sz w:val="24"/>
          <w:szCs w:val="24"/>
        </w:rPr>
        <w:t>передрейсовий</w:t>
      </w:r>
      <w:proofErr w:type="spellEnd"/>
      <w:r w:rsidRPr="00A96946">
        <w:rPr>
          <w:rFonts w:ascii="Times New Roman" w:hAnsi="Times New Roman"/>
          <w:sz w:val="24"/>
          <w:szCs w:val="24"/>
        </w:rPr>
        <w:t xml:space="preserve"> </w:t>
      </w:r>
      <w:r w:rsidRPr="00A96946">
        <w:rPr>
          <w:rFonts w:ascii="Times New Roman" w:hAnsi="Times New Roman"/>
          <w:color w:val="000000"/>
          <w:spacing w:val="-4"/>
          <w:sz w:val="24"/>
          <w:szCs w:val="24"/>
        </w:rPr>
        <w:t>(</w:t>
      </w:r>
      <w:proofErr w:type="spellStart"/>
      <w:r w:rsidRPr="00A96946">
        <w:rPr>
          <w:rFonts w:ascii="Times New Roman" w:hAnsi="Times New Roman"/>
          <w:color w:val="000000"/>
          <w:spacing w:val="-4"/>
          <w:sz w:val="24"/>
          <w:szCs w:val="24"/>
        </w:rPr>
        <w:t>післярейсовий</w:t>
      </w:r>
      <w:proofErr w:type="spellEnd"/>
      <w:r w:rsidRPr="00A96946">
        <w:rPr>
          <w:rFonts w:ascii="Times New Roman" w:hAnsi="Times New Roman"/>
          <w:color w:val="000000"/>
          <w:spacing w:val="-4"/>
          <w:sz w:val="24"/>
          <w:szCs w:val="24"/>
        </w:rPr>
        <w:t>) медичний огляд водіїв працівником відповідної кваліфікації.</w:t>
      </w:r>
    </w:p>
    <w:p w14:paraId="71FFC3FA" w14:textId="77777777" w:rsidR="00A96946" w:rsidRPr="00A96946" w:rsidRDefault="00A96946" w:rsidP="00A96946">
      <w:pPr>
        <w:shd w:val="clear" w:color="auto" w:fill="FFFFFF"/>
        <w:spacing w:after="0" w:line="240" w:lineRule="auto"/>
        <w:ind w:firstLine="567"/>
        <w:jc w:val="both"/>
        <w:rPr>
          <w:rFonts w:ascii="Times New Roman" w:hAnsi="Times New Roman"/>
          <w:color w:val="000000"/>
          <w:sz w:val="24"/>
          <w:szCs w:val="24"/>
        </w:rPr>
      </w:pPr>
      <w:r w:rsidRPr="00A96946">
        <w:rPr>
          <w:rFonts w:ascii="Times New Roman" w:hAnsi="Times New Roman"/>
          <w:color w:val="000000"/>
          <w:sz w:val="24"/>
          <w:szCs w:val="24"/>
        </w:rPr>
        <w:t xml:space="preserve">7. </w:t>
      </w:r>
      <w:r w:rsidRPr="00A96946">
        <w:rPr>
          <w:rFonts w:ascii="Times New Roman" w:hAnsi="Times New Roman"/>
          <w:sz w:val="24"/>
          <w:szCs w:val="24"/>
        </w:rPr>
        <w:t>Учасник забезпечує</w:t>
      </w:r>
      <w:r w:rsidRPr="00A96946">
        <w:rPr>
          <w:rFonts w:ascii="Times New Roman" w:hAnsi="Times New Roman"/>
          <w:color w:val="000000"/>
          <w:sz w:val="24"/>
          <w:szCs w:val="24"/>
        </w:rPr>
        <w:t xml:space="preserve"> подачу автотранспорту на підставі попереднього замовлення Замовником (письмового або засобами телефонного зв’язку).</w:t>
      </w:r>
    </w:p>
    <w:p w14:paraId="7C0E4E2B" w14:textId="77777777" w:rsidR="00A96946" w:rsidRPr="00A96946" w:rsidRDefault="00A96946" w:rsidP="00A96946">
      <w:pPr>
        <w:shd w:val="clear" w:color="auto" w:fill="FFFFFF"/>
        <w:tabs>
          <w:tab w:val="left" w:pos="437"/>
        </w:tabs>
        <w:spacing w:after="0" w:line="240" w:lineRule="auto"/>
        <w:ind w:firstLine="567"/>
        <w:jc w:val="both"/>
        <w:rPr>
          <w:rFonts w:ascii="Times New Roman" w:hAnsi="Times New Roman"/>
          <w:color w:val="000000"/>
          <w:sz w:val="24"/>
          <w:szCs w:val="24"/>
        </w:rPr>
      </w:pPr>
      <w:r w:rsidRPr="00A96946">
        <w:rPr>
          <w:rFonts w:ascii="Times New Roman" w:hAnsi="Times New Roman"/>
          <w:color w:val="000000"/>
          <w:sz w:val="24"/>
          <w:szCs w:val="24"/>
        </w:rPr>
        <w:t>8. Учасник зобов’язаний за власний рахунок забезпечити відповідні страхування згідно діючого законодавства.</w:t>
      </w:r>
    </w:p>
    <w:p w14:paraId="4BD9CDAB" w14:textId="77777777" w:rsidR="00A96946" w:rsidRPr="00A96946" w:rsidRDefault="00A96946" w:rsidP="00A96946">
      <w:pPr>
        <w:shd w:val="clear" w:color="auto" w:fill="FFFFFF"/>
        <w:tabs>
          <w:tab w:val="left" w:pos="437"/>
        </w:tabs>
        <w:spacing w:after="0" w:line="240" w:lineRule="auto"/>
        <w:ind w:firstLine="567"/>
        <w:jc w:val="both"/>
        <w:rPr>
          <w:rFonts w:ascii="Times New Roman" w:hAnsi="Times New Roman"/>
          <w:color w:val="000000"/>
          <w:sz w:val="24"/>
          <w:szCs w:val="24"/>
        </w:rPr>
      </w:pPr>
      <w:r w:rsidRPr="00A96946">
        <w:rPr>
          <w:rFonts w:ascii="Times New Roman" w:hAnsi="Times New Roman"/>
          <w:color w:val="000000"/>
          <w:sz w:val="24"/>
          <w:szCs w:val="24"/>
        </w:rPr>
        <w:t xml:space="preserve">9. Учасник зобов’язаний за власний рахунок забезпечити проходження періодичного обов’язкового технічного контролю транспортних засобів. </w:t>
      </w:r>
    </w:p>
    <w:p w14:paraId="7DB3F14F" w14:textId="77777777" w:rsidR="00A96946" w:rsidRPr="00A96946" w:rsidRDefault="00A96946" w:rsidP="00A96946">
      <w:pPr>
        <w:shd w:val="clear" w:color="auto" w:fill="FFFFFF"/>
        <w:tabs>
          <w:tab w:val="left" w:pos="437"/>
        </w:tabs>
        <w:spacing w:after="0" w:line="240" w:lineRule="auto"/>
        <w:ind w:firstLine="567"/>
        <w:jc w:val="both"/>
        <w:rPr>
          <w:rFonts w:ascii="Times New Roman" w:hAnsi="Times New Roman"/>
          <w:color w:val="000000"/>
          <w:sz w:val="24"/>
          <w:szCs w:val="24"/>
        </w:rPr>
      </w:pPr>
      <w:r w:rsidRPr="00A96946">
        <w:rPr>
          <w:rFonts w:ascii="Times New Roman" w:hAnsi="Times New Roman"/>
          <w:color w:val="000000"/>
          <w:sz w:val="24"/>
          <w:szCs w:val="24"/>
        </w:rPr>
        <w:t>10. У разі закінчення терміну дії дозвільних документів (зокрема полісів ОСЦПВ, протоколів техконтролю, документів на право володіння або користування ТЗ тощо) протягом строку дії договору, Учасник зобов’язаний своєчасно забезпечити їх оновлення або продовження та підтримувати їх чинність до моменту виконання зобов’язань за договором.8. Учасник здійснює технічне обслуговування, ремонт та мийку автомобіля і вартість цього врахована в пропозиції.</w:t>
      </w:r>
    </w:p>
    <w:p w14:paraId="7B3D5BE2" w14:textId="77777777" w:rsidR="00A96946" w:rsidRPr="00A96946" w:rsidRDefault="00A96946" w:rsidP="00A96946">
      <w:pPr>
        <w:shd w:val="clear" w:color="auto" w:fill="FFFFFF"/>
        <w:tabs>
          <w:tab w:val="left" w:pos="437"/>
        </w:tabs>
        <w:spacing w:after="0" w:line="240" w:lineRule="auto"/>
        <w:ind w:firstLine="567"/>
        <w:jc w:val="both"/>
        <w:rPr>
          <w:rFonts w:ascii="Times New Roman" w:hAnsi="Times New Roman"/>
          <w:color w:val="000000"/>
          <w:sz w:val="24"/>
          <w:szCs w:val="24"/>
        </w:rPr>
      </w:pPr>
      <w:r w:rsidRPr="00A96946">
        <w:rPr>
          <w:rFonts w:ascii="Times New Roman" w:hAnsi="Times New Roman"/>
          <w:color w:val="000000"/>
          <w:sz w:val="24"/>
          <w:szCs w:val="24"/>
        </w:rPr>
        <w:t>11. Забезпечення автотранспорту паливом під час надання послуг здійснюється за рахунок Учасника.</w:t>
      </w:r>
    </w:p>
    <w:p w14:paraId="7BFAD46D" w14:textId="77777777" w:rsidR="00A96946" w:rsidRPr="00A96946" w:rsidRDefault="00A96946" w:rsidP="00A96946">
      <w:pPr>
        <w:shd w:val="clear" w:color="auto" w:fill="FFFFFF"/>
        <w:tabs>
          <w:tab w:val="left" w:pos="437"/>
        </w:tabs>
        <w:spacing w:after="0" w:line="240" w:lineRule="auto"/>
        <w:ind w:firstLine="567"/>
        <w:jc w:val="both"/>
        <w:rPr>
          <w:rFonts w:ascii="Times New Roman" w:hAnsi="Times New Roman"/>
          <w:color w:val="000000"/>
          <w:sz w:val="24"/>
          <w:szCs w:val="24"/>
        </w:rPr>
      </w:pPr>
      <w:r w:rsidRPr="00A96946">
        <w:rPr>
          <w:rFonts w:ascii="Times New Roman" w:hAnsi="Times New Roman"/>
          <w:color w:val="000000"/>
          <w:sz w:val="24"/>
          <w:szCs w:val="24"/>
        </w:rPr>
        <w:t>12. Учасник веде облік роботи автомобілів (</w:t>
      </w:r>
      <w:r w:rsidRPr="00A96946">
        <w:rPr>
          <w:rFonts w:ascii="Times New Roman" w:eastAsia="Arial" w:hAnsi="Times New Roman"/>
          <w:color w:val="000000"/>
          <w:sz w:val="24"/>
          <w:szCs w:val="24"/>
        </w:rPr>
        <w:t>подорожні листи або інші первинні документи, що підтверджують факт надання послуг із зазначеною в них фактичною кількістю відпрацьованого часу та фактичної кількістю кілометрів</w:t>
      </w:r>
      <w:r w:rsidRPr="00A96946">
        <w:rPr>
          <w:rFonts w:ascii="Times New Roman" w:hAnsi="Times New Roman"/>
          <w:color w:val="000000"/>
          <w:sz w:val="24"/>
          <w:szCs w:val="24"/>
        </w:rPr>
        <w:t>).</w:t>
      </w:r>
    </w:p>
    <w:p w14:paraId="60B44604" w14:textId="77777777" w:rsidR="00A96946" w:rsidRPr="00A96946" w:rsidRDefault="00A96946" w:rsidP="00A96946">
      <w:pPr>
        <w:shd w:val="clear" w:color="auto" w:fill="FFFFFF"/>
        <w:tabs>
          <w:tab w:val="left" w:pos="437"/>
        </w:tabs>
        <w:spacing w:after="0" w:line="240" w:lineRule="auto"/>
        <w:ind w:firstLine="567"/>
        <w:jc w:val="both"/>
        <w:rPr>
          <w:rFonts w:ascii="Times New Roman" w:hAnsi="Times New Roman"/>
          <w:color w:val="000000"/>
          <w:sz w:val="24"/>
          <w:szCs w:val="24"/>
        </w:rPr>
      </w:pPr>
      <w:r w:rsidRPr="00A96946">
        <w:rPr>
          <w:rFonts w:ascii="Times New Roman" w:hAnsi="Times New Roman"/>
          <w:color w:val="000000"/>
          <w:sz w:val="24"/>
          <w:szCs w:val="24"/>
        </w:rPr>
        <w:t>13. На період технічного обслуговування або ремонту автомобілю, яким надаються послуги, обслуговування забезпечується рівноцінним автомобілем (відповідного класу та технічного стану), що оформляється додатковою угодою.</w:t>
      </w:r>
    </w:p>
    <w:p w14:paraId="7EEF015C" w14:textId="77777777" w:rsidR="00A96946" w:rsidRPr="00A96946" w:rsidRDefault="00A96946" w:rsidP="00A96946">
      <w:pPr>
        <w:spacing w:after="0" w:line="240" w:lineRule="auto"/>
        <w:ind w:firstLine="567"/>
        <w:jc w:val="both"/>
        <w:rPr>
          <w:rFonts w:ascii="Times New Roman" w:hAnsi="Times New Roman"/>
          <w:sz w:val="24"/>
          <w:szCs w:val="24"/>
        </w:rPr>
      </w:pPr>
      <w:r w:rsidRPr="00A96946">
        <w:rPr>
          <w:rFonts w:ascii="Times New Roman" w:hAnsi="Times New Roman"/>
          <w:sz w:val="24"/>
          <w:szCs w:val="24"/>
        </w:rPr>
        <w:t>14. Учасник зобов’язаний передбачити заміну водія на час відсутності водія, який закріплений за автомобілем, з поважних причин (відпустка, хвороба тощо).</w:t>
      </w:r>
    </w:p>
    <w:p w14:paraId="02E4F4CB" w14:textId="77777777" w:rsidR="009B09B2" w:rsidRDefault="009B09B2" w:rsidP="00A96946">
      <w:pPr>
        <w:pStyle w:val="af0"/>
        <w:shd w:val="clear" w:color="auto" w:fill="FFFFFF"/>
        <w:jc w:val="both"/>
      </w:pPr>
    </w:p>
    <w:sectPr w:rsidR="009B09B2" w:rsidSect="009B09B2">
      <w:headerReference w:type="default" r:id="rId8"/>
      <w:pgSz w:w="11906" w:h="16838"/>
      <w:pgMar w:top="289" w:right="851" w:bottom="295" w:left="136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287" w14:textId="77777777" w:rsidR="00195E7F" w:rsidRPr="00582759" w:rsidRDefault="00195E7F" w:rsidP="00582759">
      <w:pPr>
        <w:pStyle w:val="3"/>
        <w:spacing w:before="0" w:after="0" w:line="240" w:lineRule="auto"/>
        <w:rPr>
          <w:b w:val="0"/>
          <w:sz w:val="22"/>
          <w:szCs w:val="22"/>
        </w:rPr>
      </w:pPr>
      <w:r>
        <w:separator/>
      </w:r>
    </w:p>
  </w:endnote>
  <w:endnote w:type="continuationSeparator" w:id="0">
    <w:p w14:paraId="6D234C3D" w14:textId="77777777" w:rsidR="00195E7F" w:rsidRPr="00582759" w:rsidRDefault="00195E7F" w:rsidP="00582759">
      <w:pPr>
        <w:pStyle w:val="3"/>
        <w:spacing w:before="0" w:after="0" w:line="240" w:lineRule="auto"/>
        <w:rPr>
          <w:b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5F7D" w14:textId="77777777" w:rsidR="00195E7F" w:rsidRPr="00582759" w:rsidRDefault="00195E7F" w:rsidP="00582759">
      <w:pPr>
        <w:pStyle w:val="3"/>
        <w:spacing w:before="0" w:after="0" w:line="240" w:lineRule="auto"/>
        <w:rPr>
          <w:b w:val="0"/>
          <w:sz w:val="22"/>
          <w:szCs w:val="22"/>
        </w:rPr>
      </w:pPr>
      <w:r>
        <w:separator/>
      </w:r>
    </w:p>
  </w:footnote>
  <w:footnote w:type="continuationSeparator" w:id="0">
    <w:p w14:paraId="19B0156E" w14:textId="77777777" w:rsidR="00195E7F" w:rsidRPr="00582759" w:rsidRDefault="00195E7F" w:rsidP="00582759">
      <w:pPr>
        <w:pStyle w:val="3"/>
        <w:spacing w:before="0" w:after="0" w:line="240" w:lineRule="auto"/>
        <w:rPr>
          <w:b w:val="0"/>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1813"/>
      <w:docPartObj>
        <w:docPartGallery w:val="Page Numbers (Top of Page)"/>
        <w:docPartUnique/>
      </w:docPartObj>
    </w:sdtPr>
    <w:sdtEndPr/>
    <w:sdtContent>
      <w:p w14:paraId="4429163D" w14:textId="77777777" w:rsidR="00582759" w:rsidRDefault="00204E32">
        <w:pPr>
          <w:pStyle w:val="ab"/>
          <w:jc w:val="center"/>
        </w:pPr>
        <w:r>
          <w:fldChar w:fldCharType="begin"/>
        </w:r>
        <w:r>
          <w:instrText xml:space="preserve"> PAGE   \* MERGEFORMAT </w:instrText>
        </w:r>
        <w:r>
          <w:fldChar w:fldCharType="separate"/>
        </w:r>
        <w:r w:rsidR="001C48AE">
          <w:rPr>
            <w:noProof/>
          </w:rPr>
          <w:t>2</w:t>
        </w:r>
        <w:r>
          <w:rPr>
            <w:noProof/>
          </w:rPr>
          <w:fldChar w:fldCharType="end"/>
        </w:r>
      </w:p>
    </w:sdtContent>
  </w:sdt>
  <w:p w14:paraId="77470C8E" w14:textId="77777777" w:rsidR="00582759" w:rsidRDefault="0058275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6EBB"/>
    <w:multiLevelType w:val="multilevel"/>
    <w:tmpl w:val="58FC2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B156E3F"/>
    <w:multiLevelType w:val="multilevel"/>
    <w:tmpl w:val="64DC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D04308"/>
    <w:multiLevelType w:val="multilevel"/>
    <w:tmpl w:val="7AC4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83C90"/>
    <w:multiLevelType w:val="multilevel"/>
    <w:tmpl w:val="30A0C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63"/>
    <w:rsid w:val="00020363"/>
    <w:rsid w:val="000422E9"/>
    <w:rsid w:val="000869F2"/>
    <w:rsid w:val="000B6835"/>
    <w:rsid w:val="000D07D1"/>
    <w:rsid w:val="00120443"/>
    <w:rsid w:val="00131A15"/>
    <w:rsid w:val="00195E7F"/>
    <w:rsid w:val="001C48AE"/>
    <w:rsid w:val="001D2C96"/>
    <w:rsid w:val="00204E32"/>
    <w:rsid w:val="002645F0"/>
    <w:rsid w:val="003843F5"/>
    <w:rsid w:val="003B6526"/>
    <w:rsid w:val="0043443F"/>
    <w:rsid w:val="0044322D"/>
    <w:rsid w:val="004D0F0B"/>
    <w:rsid w:val="00582759"/>
    <w:rsid w:val="005A02C3"/>
    <w:rsid w:val="005A7A97"/>
    <w:rsid w:val="005D05F4"/>
    <w:rsid w:val="005F50E1"/>
    <w:rsid w:val="00605D48"/>
    <w:rsid w:val="00713317"/>
    <w:rsid w:val="007633C7"/>
    <w:rsid w:val="00763BB3"/>
    <w:rsid w:val="007714D9"/>
    <w:rsid w:val="007E0061"/>
    <w:rsid w:val="007F0D49"/>
    <w:rsid w:val="008A15F8"/>
    <w:rsid w:val="008B2B1C"/>
    <w:rsid w:val="008E6E84"/>
    <w:rsid w:val="0090102B"/>
    <w:rsid w:val="009B09B2"/>
    <w:rsid w:val="009B1E83"/>
    <w:rsid w:val="00A42ADE"/>
    <w:rsid w:val="00A538DE"/>
    <w:rsid w:val="00A85595"/>
    <w:rsid w:val="00A96946"/>
    <w:rsid w:val="00A96ECF"/>
    <w:rsid w:val="00AA2313"/>
    <w:rsid w:val="00AA2708"/>
    <w:rsid w:val="00AA438D"/>
    <w:rsid w:val="00B66B99"/>
    <w:rsid w:val="00B73A86"/>
    <w:rsid w:val="00BA19A9"/>
    <w:rsid w:val="00BA2E8C"/>
    <w:rsid w:val="00C1736F"/>
    <w:rsid w:val="00CE4BA4"/>
    <w:rsid w:val="00D53430"/>
    <w:rsid w:val="00D70C3F"/>
    <w:rsid w:val="00DD49B2"/>
    <w:rsid w:val="00DF28EC"/>
    <w:rsid w:val="00E624C7"/>
    <w:rsid w:val="00EA72D1"/>
    <w:rsid w:val="00EE5032"/>
    <w:rsid w:val="00F26BF0"/>
    <w:rsid w:val="00F60A6A"/>
    <w:rsid w:val="00FD3558"/>
    <w:rsid w:val="00FD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4102"/>
  <w15:docId w15:val="{E01AA701-9694-4881-A2EA-31271F67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rsid w:val="00020363"/>
    <w:pPr>
      <w:keepNext/>
      <w:keepLines/>
      <w:spacing w:before="480" w:after="120"/>
      <w:outlineLvl w:val="0"/>
    </w:pPr>
    <w:rPr>
      <w:b/>
      <w:sz w:val="48"/>
      <w:szCs w:val="48"/>
    </w:rPr>
  </w:style>
  <w:style w:type="paragraph" w:styleId="2">
    <w:name w:val="heading 2"/>
    <w:basedOn w:val="a"/>
    <w:next w:val="a"/>
    <w:rsid w:val="00020363"/>
    <w:pPr>
      <w:keepNext/>
      <w:keepLines/>
      <w:spacing w:before="360" w:after="80"/>
      <w:outlineLvl w:val="1"/>
    </w:pPr>
    <w:rPr>
      <w:b/>
      <w:sz w:val="36"/>
      <w:szCs w:val="36"/>
    </w:rPr>
  </w:style>
  <w:style w:type="paragraph" w:styleId="3">
    <w:name w:val="heading 3"/>
    <w:basedOn w:val="a"/>
    <w:next w:val="a"/>
    <w:rsid w:val="00020363"/>
    <w:pPr>
      <w:keepNext/>
      <w:keepLines/>
      <w:spacing w:before="280" w:after="80"/>
      <w:outlineLvl w:val="2"/>
    </w:pPr>
    <w:rPr>
      <w:b/>
      <w:sz w:val="28"/>
      <w:szCs w:val="28"/>
    </w:rPr>
  </w:style>
  <w:style w:type="paragraph" w:styleId="4">
    <w:name w:val="heading 4"/>
    <w:basedOn w:val="a"/>
    <w:next w:val="a"/>
    <w:rsid w:val="00020363"/>
    <w:pPr>
      <w:keepNext/>
      <w:keepLines/>
      <w:spacing w:before="240" w:after="40"/>
      <w:outlineLvl w:val="3"/>
    </w:pPr>
    <w:rPr>
      <w:b/>
      <w:sz w:val="24"/>
      <w:szCs w:val="24"/>
    </w:rPr>
  </w:style>
  <w:style w:type="paragraph" w:styleId="5">
    <w:name w:val="heading 5"/>
    <w:basedOn w:val="a"/>
    <w:next w:val="a"/>
    <w:rsid w:val="00020363"/>
    <w:pPr>
      <w:keepNext/>
      <w:keepLines/>
      <w:spacing w:before="220" w:after="40"/>
      <w:outlineLvl w:val="4"/>
    </w:pPr>
    <w:rPr>
      <w:b/>
    </w:rPr>
  </w:style>
  <w:style w:type="paragraph" w:styleId="6">
    <w:name w:val="heading 6"/>
    <w:basedOn w:val="a"/>
    <w:next w:val="a"/>
    <w:rsid w:val="0002036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020363"/>
  </w:style>
  <w:style w:type="table" w:customStyle="1" w:styleId="TableNormal">
    <w:name w:val="Table Normal"/>
    <w:rsid w:val="00020363"/>
    <w:tblPr>
      <w:tblCellMar>
        <w:top w:w="0" w:type="dxa"/>
        <w:left w:w="0" w:type="dxa"/>
        <w:bottom w:w="0" w:type="dxa"/>
        <w:right w:w="0" w:type="dxa"/>
      </w:tblCellMar>
    </w:tblPr>
  </w:style>
  <w:style w:type="paragraph" w:styleId="a3">
    <w:name w:val="Title"/>
    <w:basedOn w:val="a"/>
    <w:next w:val="a"/>
    <w:rsid w:val="00020363"/>
    <w:pPr>
      <w:keepNext/>
      <w:keepLines/>
      <w:spacing w:before="480" w:after="120"/>
    </w:pPr>
    <w:rPr>
      <w:b/>
      <w:sz w:val="72"/>
      <w:szCs w:val="72"/>
    </w:rPr>
  </w:style>
  <w:style w:type="paragraph" w:customStyle="1" w:styleId="20">
    <w:name w:val="Звичайний2"/>
    <w:rsid w:val="00020363"/>
  </w:style>
  <w:style w:type="table" w:customStyle="1" w:styleId="TableNormal0">
    <w:name w:val="Table Normal"/>
    <w:rsid w:val="00020363"/>
    <w:tblPr>
      <w:tblCellMar>
        <w:top w:w="0" w:type="dxa"/>
        <w:left w:w="0" w:type="dxa"/>
        <w:bottom w:w="0" w:type="dxa"/>
        <w:right w:w="0" w:type="dxa"/>
      </w:tblCellMar>
    </w:tblPr>
  </w:style>
  <w:style w:type="paragraph" w:customStyle="1" w:styleId="30">
    <w:name w:val="Звичайний3"/>
    <w:rsid w:val="00020363"/>
  </w:style>
  <w:style w:type="table" w:customStyle="1" w:styleId="TableNormal1">
    <w:name w:val="Table Normal"/>
    <w:rsid w:val="00020363"/>
    <w:tblPr>
      <w:tblCellMar>
        <w:top w:w="0" w:type="dxa"/>
        <w:left w:w="0" w:type="dxa"/>
        <w:bottom w:w="0" w:type="dxa"/>
        <w:right w:w="0" w:type="dxa"/>
      </w:tblCellMar>
    </w:tblPr>
  </w:style>
  <w:style w:type="paragraph" w:customStyle="1" w:styleId="40">
    <w:name w:val="Звичайний4"/>
    <w:rsid w:val="00020363"/>
  </w:style>
  <w:style w:type="table" w:customStyle="1" w:styleId="TableNormal2">
    <w:name w:val="Table Normal"/>
    <w:rsid w:val="00020363"/>
    <w:tblPr>
      <w:tblCellMar>
        <w:top w:w="0" w:type="dxa"/>
        <w:left w:w="0" w:type="dxa"/>
        <w:bottom w:w="0" w:type="dxa"/>
        <w:right w:w="0" w:type="dxa"/>
      </w:tblCellMar>
    </w:tblPr>
  </w:style>
  <w:style w:type="table" w:customStyle="1" w:styleId="TableNormal3">
    <w:name w:val="Table Normal"/>
    <w:rsid w:val="00020363"/>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1">
    <w:name w:val="Обычный1"/>
    <w:rsid w:val="00FC558E"/>
    <w:pPr>
      <w:spacing w:after="0"/>
    </w:pPr>
    <w:rPr>
      <w:rFonts w:ascii="Arial" w:eastAsia="Times New Roman" w:hAnsi="Arial" w:cs="Arial"/>
      <w:color w:val="000000"/>
    </w:rPr>
  </w:style>
  <w:style w:type="paragraph" w:styleId="a6">
    <w:name w:val="Subtitle"/>
    <w:basedOn w:val="40"/>
    <w:next w:val="40"/>
    <w:rsid w:val="0002036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rsid w:val="00020363"/>
    <w:tblPr>
      <w:tblStyleRowBandSize w:val="1"/>
      <w:tblStyleColBandSize w:val="1"/>
      <w:tblCellMar>
        <w:top w:w="100" w:type="dxa"/>
        <w:left w:w="100" w:type="dxa"/>
        <w:bottom w:w="100" w:type="dxa"/>
        <w:right w:w="100" w:type="dxa"/>
      </w:tblCellMar>
    </w:tblPr>
  </w:style>
  <w:style w:type="table" w:customStyle="1" w:styleId="a9">
    <w:basedOn w:val="TableNormal3"/>
    <w:rsid w:val="00020363"/>
    <w:tblPr>
      <w:tblStyleRowBandSize w:val="1"/>
      <w:tblStyleColBandSize w:val="1"/>
      <w:tblCellMar>
        <w:top w:w="15" w:type="dxa"/>
        <w:left w:w="15" w:type="dxa"/>
        <w:bottom w:w="15" w:type="dxa"/>
        <w:right w:w="15" w:type="dxa"/>
      </w:tblCellMar>
    </w:tblPr>
  </w:style>
  <w:style w:type="character" w:styleId="aa">
    <w:name w:val="Strong"/>
    <w:basedOn w:val="a0"/>
    <w:uiPriority w:val="22"/>
    <w:qFormat/>
    <w:rsid w:val="00FD627D"/>
    <w:rPr>
      <w:b/>
      <w:bCs/>
    </w:rPr>
  </w:style>
  <w:style w:type="paragraph" w:styleId="ab">
    <w:name w:val="header"/>
    <w:basedOn w:val="a"/>
    <w:link w:val="ac"/>
    <w:uiPriority w:val="99"/>
    <w:unhideWhenUsed/>
    <w:rsid w:val="00582759"/>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582759"/>
    <w:rPr>
      <w:rFonts w:cs="Times New Roman"/>
    </w:rPr>
  </w:style>
  <w:style w:type="paragraph" w:styleId="ad">
    <w:name w:val="footer"/>
    <w:basedOn w:val="a"/>
    <w:link w:val="ae"/>
    <w:uiPriority w:val="99"/>
    <w:semiHidden/>
    <w:unhideWhenUsed/>
    <w:rsid w:val="00582759"/>
    <w:pPr>
      <w:tabs>
        <w:tab w:val="center" w:pos="4677"/>
        <w:tab w:val="right" w:pos="9355"/>
      </w:tabs>
      <w:spacing w:after="0" w:line="240" w:lineRule="auto"/>
    </w:pPr>
  </w:style>
  <w:style w:type="character" w:customStyle="1" w:styleId="ae">
    <w:name w:val="Нижній колонтитул Знак"/>
    <w:basedOn w:val="a0"/>
    <w:link w:val="ad"/>
    <w:uiPriority w:val="99"/>
    <w:semiHidden/>
    <w:rsid w:val="00582759"/>
    <w:rPr>
      <w:rFonts w:cs="Times New Roman"/>
    </w:rPr>
  </w:style>
  <w:style w:type="table" w:styleId="af">
    <w:name w:val="Table Grid"/>
    <w:basedOn w:val="a1"/>
    <w:uiPriority w:val="59"/>
    <w:rsid w:val="00A96E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s-apiid">
    <w:name w:val="js-apiid"/>
    <w:basedOn w:val="a0"/>
    <w:rsid w:val="00D70C3F"/>
  </w:style>
  <w:style w:type="character" w:customStyle="1" w:styleId="s3">
    <w:name w:val="s3"/>
    <w:rsid w:val="00A42ADE"/>
    <w:rPr>
      <w:rFonts w:ascii="Times New Roman" w:hAnsi="Times New Roman" w:cs="Times New Roman" w:hint="default"/>
    </w:rPr>
  </w:style>
  <w:style w:type="character" w:customStyle="1" w:styleId="overflow-hidden">
    <w:name w:val="overflow-hidden"/>
    <w:basedOn w:val="a0"/>
    <w:rsid w:val="000869F2"/>
  </w:style>
  <w:style w:type="paragraph" w:styleId="af0">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ска"/>
    <w:basedOn w:val="a"/>
    <w:link w:val="af1"/>
    <w:uiPriority w:val="34"/>
    <w:qFormat/>
    <w:rsid w:val="005A7A97"/>
    <w:pPr>
      <w:ind w:left="720"/>
      <w:contextualSpacing/>
    </w:pPr>
    <w:rPr>
      <w:rFonts w:asciiTheme="minorHAnsi" w:eastAsiaTheme="minorEastAsia" w:hAnsiTheme="minorHAnsi" w:cstheme="minorBidi"/>
    </w:rPr>
  </w:style>
  <w:style w:type="character" w:customStyle="1" w:styleId="af1">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f0"/>
    <w:uiPriority w:val="34"/>
    <w:qFormat/>
    <w:rsid w:val="005A7A97"/>
    <w:rPr>
      <w:rFonts w:asciiTheme="minorHAnsi" w:eastAsiaTheme="minorEastAsia" w:hAnsiTheme="minorHAnsi" w:cstheme="minorBidi"/>
    </w:rPr>
  </w:style>
  <w:style w:type="paragraph" w:styleId="21">
    <w:name w:val="Body Text 2"/>
    <w:basedOn w:val="a"/>
    <w:link w:val="22"/>
    <w:uiPriority w:val="99"/>
    <w:unhideWhenUsed/>
    <w:qFormat/>
    <w:rsid w:val="00713317"/>
    <w:pPr>
      <w:spacing w:after="120" w:line="480" w:lineRule="auto"/>
    </w:pPr>
    <w:rPr>
      <w:rFonts w:ascii="Arial" w:eastAsia="Arial" w:hAnsi="Arial" w:cs="Arial"/>
      <w:lang w:val="ru-RU"/>
    </w:rPr>
  </w:style>
  <w:style w:type="character" w:customStyle="1" w:styleId="22">
    <w:name w:val="Основний текст 2 Знак"/>
    <w:basedOn w:val="a0"/>
    <w:link w:val="21"/>
    <w:uiPriority w:val="99"/>
    <w:rsid w:val="00713317"/>
    <w:rPr>
      <w:rFonts w:ascii="Arial" w:eastAsia="Arial" w:hAnsi="Arial" w:cs="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3620">
      <w:bodyDiv w:val="1"/>
      <w:marLeft w:val="0"/>
      <w:marRight w:val="0"/>
      <w:marTop w:val="0"/>
      <w:marBottom w:val="0"/>
      <w:divBdr>
        <w:top w:val="none" w:sz="0" w:space="0" w:color="auto"/>
        <w:left w:val="none" w:sz="0" w:space="0" w:color="auto"/>
        <w:bottom w:val="none" w:sz="0" w:space="0" w:color="auto"/>
        <w:right w:val="none" w:sz="0" w:space="0" w:color="auto"/>
      </w:divBdr>
      <w:divsChild>
        <w:div w:id="927882419">
          <w:marLeft w:val="0"/>
          <w:marRight w:val="0"/>
          <w:marTop w:val="0"/>
          <w:marBottom w:val="0"/>
          <w:divBdr>
            <w:top w:val="none" w:sz="0" w:space="0" w:color="auto"/>
            <w:left w:val="none" w:sz="0" w:space="0" w:color="auto"/>
            <w:bottom w:val="none" w:sz="0" w:space="0" w:color="auto"/>
            <w:right w:val="none" w:sz="0" w:space="0" w:color="auto"/>
          </w:divBdr>
          <w:divsChild>
            <w:div w:id="282614285">
              <w:marLeft w:val="0"/>
              <w:marRight w:val="0"/>
              <w:marTop w:val="0"/>
              <w:marBottom w:val="0"/>
              <w:divBdr>
                <w:top w:val="none" w:sz="0" w:space="0" w:color="auto"/>
                <w:left w:val="none" w:sz="0" w:space="0" w:color="auto"/>
                <w:bottom w:val="none" w:sz="0" w:space="0" w:color="auto"/>
                <w:right w:val="none" w:sz="0" w:space="0" w:color="auto"/>
              </w:divBdr>
              <w:divsChild>
                <w:div w:id="1447971178">
                  <w:marLeft w:val="0"/>
                  <w:marRight w:val="0"/>
                  <w:marTop w:val="0"/>
                  <w:marBottom w:val="0"/>
                  <w:divBdr>
                    <w:top w:val="none" w:sz="0" w:space="0" w:color="auto"/>
                    <w:left w:val="none" w:sz="0" w:space="0" w:color="auto"/>
                    <w:bottom w:val="none" w:sz="0" w:space="0" w:color="auto"/>
                    <w:right w:val="none" w:sz="0" w:space="0" w:color="auto"/>
                  </w:divBdr>
                  <w:divsChild>
                    <w:div w:id="9370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80698">
          <w:marLeft w:val="0"/>
          <w:marRight w:val="0"/>
          <w:marTop w:val="0"/>
          <w:marBottom w:val="0"/>
          <w:divBdr>
            <w:top w:val="none" w:sz="0" w:space="0" w:color="auto"/>
            <w:left w:val="none" w:sz="0" w:space="0" w:color="auto"/>
            <w:bottom w:val="none" w:sz="0" w:space="0" w:color="auto"/>
            <w:right w:val="none" w:sz="0" w:space="0" w:color="auto"/>
          </w:divBdr>
          <w:divsChild>
            <w:div w:id="105855017">
              <w:marLeft w:val="0"/>
              <w:marRight w:val="0"/>
              <w:marTop w:val="0"/>
              <w:marBottom w:val="0"/>
              <w:divBdr>
                <w:top w:val="none" w:sz="0" w:space="0" w:color="auto"/>
                <w:left w:val="none" w:sz="0" w:space="0" w:color="auto"/>
                <w:bottom w:val="none" w:sz="0" w:space="0" w:color="auto"/>
                <w:right w:val="none" w:sz="0" w:space="0" w:color="auto"/>
              </w:divBdr>
              <w:divsChild>
                <w:div w:id="820922300">
                  <w:marLeft w:val="0"/>
                  <w:marRight w:val="0"/>
                  <w:marTop w:val="0"/>
                  <w:marBottom w:val="0"/>
                  <w:divBdr>
                    <w:top w:val="none" w:sz="0" w:space="0" w:color="auto"/>
                    <w:left w:val="none" w:sz="0" w:space="0" w:color="auto"/>
                    <w:bottom w:val="none" w:sz="0" w:space="0" w:color="auto"/>
                    <w:right w:val="none" w:sz="0" w:space="0" w:color="auto"/>
                  </w:divBdr>
                  <w:divsChild>
                    <w:div w:id="1634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7626">
      <w:bodyDiv w:val="1"/>
      <w:marLeft w:val="0"/>
      <w:marRight w:val="0"/>
      <w:marTop w:val="0"/>
      <w:marBottom w:val="0"/>
      <w:divBdr>
        <w:top w:val="none" w:sz="0" w:space="0" w:color="auto"/>
        <w:left w:val="none" w:sz="0" w:space="0" w:color="auto"/>
        <w:bottom w:val="none" w:sz="0" w:space="0" w:color="auto"/>
        <w:right w:val="none" w:sz="0" w:space="0" w:color="auto"/>
      </w:divBdr>
    </w:div>
    <w:div w:id="924337778">
      <w:bodyDiv w:val="1"/>
      <w:marLeft w:val="0"/>
      <w:marRight w:val="0"/>
      <w:marTop w:val="0"/>
      <w:marBottom w:val="0"/>
      <w:divBdr>
        <w:top w:val="none" w:sz="0" w:space="0" w:color="auto"/>
        <w:left w:val="none" w:sz="0" w:space="0" w:color="auto"/>
        <w:bottom w:val="none" w:sz="0" w:space="0" w:color="auto"/>
        <w:right w:val="none" w:sz="0" w:space="0" w:color="auto"/>
      </w:divBdr>
    </w:div>
    <w:div w:id="1765690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4468</Words>
  <Characters>2548</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PC</cp:lastModifiedBy>
  <cp:revision>8</cp:revision>
  <cp:lastPrinted>2025-01-23T12:29:00Z</cp:lastPrinted>
  <dcterms:created xsi:type="dcterms:W3CDTF">2026-02-20T12:25:00Z</dcterms:created>
  <dcterms:modified xsi:type="dcterms:W3CDTF">2026-03-13T08:51:00Z</dcterms:modified>
</cp:coreProperties>
</file>