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5A26" w14:textId="77777777" w:rsidR="00020363" w:rsidRPr="005A02C3" w:rsidRDefault="00BA2E8C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02C3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E362FDA" w14:textId="77777777" w:rsidR="00020363" w:rsidRPr="005A02C3" w:rsidRDefault="00BA2E8C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5A02C3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8B2B1C">
        <w:rPr>
          <w:rFonts w:ascii="Times New Roman" w:eastAsia="Times New Roman" w:hAnsi="Times New Roman"/>
          <w:bCs/>
          <w:sz w:val="24"/>
          <w:szCs w:val="24"/>
        </w:rPr>
        <w:t>,</w:t>
      </w:r>
      <w:r w:rsidRPr="005A02C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A02C3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1D83725C" w14:textId="77777777" w:rsidR="005A7A97" w:rsidRPr="000F3E39" w:rsidRDefault="005A7A97" w:rsidP="005A7A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56C7064B" w14:textId="77777777" w:rsidR="005A7A97" w:rsidRPr="000F3E39" w:rsidRDefault="005A7A97" w:rsidP="005A7A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49410A" w14:textId="77777777" w:rsidR="005A7A97" w:rsidRPr="000F3E39" w:rsidRDefault="005A7A97" w:rsidP="005A7A97">
      <w:pPr>
        <w:pStyle w:val="af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E39">
        <w:rPr>
          <w:rFonts w:ascii="Times New Roman" w:eastAsia="Times New Roman" w:hAnsi="Times New Roman" w:cs="Times New Roman"/>
          <w:sz w:val="24"/>
          <w:szCs w:val="24"/>
        </w:rPr>
        <w:t xml:space="preserve">найменування замовника: </w:t>
      </w:r>
      <w:r>
        <w:rPr>
          <w:rFonts w:ascii="Times New Roman" w:hAnsi="Times New Roman" w:cs="Times New Roman"/>
          <w:b/>
          <w:sz w:val="24"/>
          <w:szCs w:val="24"/>
        </w:rPr>
        <w:t>Департамент інфраструктури та промисловості</w:t>
      </w:r>
      <w:r w:rsidRPr="000F3E39">
        <w:rPr>
          <w:rFonts w:ascii="Times New Roman" w:hAnsi="Times New Roman" w:cs="Times New Roman"/>
          <w:b/>
          <w:sz w:val="24"/>
          <w:szCs w:val="24"/>
        </w:rPr>
        <w:t xml:space="preserve"> Запорізької обласної державної адміністрації</w:t>
      </w:r>
    </w:p>
    <w:p w14:paraId="1150F5A7" w14:textId="77777777" w:rsidR="005A7A97" w:rsidRPr="000F3E39" w:rsidRDefault="005A7A97" w:rsidP="005A7A97">
      <w:pPr>
        <w:spacing w:after="0" w:line="24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>1.2. місцезнаходження замовника:</w:t>
      </w:r>
      <w:r w:rsidRPr="000F3E39">
        <w:rPr>
          <w:rFonts w:ascii="Times New Roman" w:hAnsi="Times New Roman"/>
          <w:sz w:val="24"/>
          <w:szCs w:val="24"/>
        </w:rPr>
        <w:t xml:space="preserve"> </w:t>
      </w:r>
      <w:r w:rsidRPr="000F3E39">
        <w:rPr>
          <w:rFonts w:ascii="Times New Roman" w:hAnsi="Times New Roman"/>
          <w:b/>
          <w:sz w:val="24"/>
          <w:szCs w:val="24"/>
        </w:rPr>
        <w:t>69107, пр.</w:t>
      </w:r>
      <w:r w:rsidRPr="000F3E39">
        <w:rPr>
          <w:rFonts w:ascii="Times New Roman" w:hAnsi="Times New Roman"/>
          <w:b/>
          <w:sz w:val="24"/>
          <w:szCs w:val="24"/>
          <w:lang w:val="ru-RU"/>
        </w:rPr>
        <w:t> </w:t>
      </w:r>
      <w:r w:rsidRPr="000F3E39">
        <w:rPr>
          <w:rFonts w:ascii="Times New Roman" w:hAnsi="Times New Roman"/>
          <w:b/>
          <w:sz w:val="24"/>
          <w:szCs w:val="24"/>
        </w:rPr>
        <w:t>Соборний, 164, м. Запоріжжя</w:t>
      </w:r>
      <w:r w:rsidRPr="000F3E39">
        <w:rPr>
          <w:rFonts w:ascii="Times New Roman" w:hAnsi="Times New Roman"/>
          <w:sz w:val="24"/>
          <w:szCs w:val="24"/>
        </w:rPr>
        <w:t>.</w:t>
      </w:r>
    </w:p>
    <w:p w14:paraId="69ECB30D" w14:textId="77777777" w:rsidR="005A7A97" w:rsidRPr="000F3E39" w:rsidRDefault="005A7A97" w:rsidP="005A7A97">
      <w:pPr>
        <w:spacing w:after="0" w:line="240" w:lineRule="auto"/>
        <w:ind w:left="-5"/>
        <w:jc w:val="both"/>
        <w:rPr>
          <w:rFonts w:ascii="Times New Roman" w:eastAsia="Times New Roman" w:hAnsi="Times New Roman"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 xml:space="preserve">1.3. ідентифікаційний код замовника:  </w:t>
      </w:r>
      <w:r w:rsidRPr="000F3E39">
        <w:rPr>
          <w:rFonts w:ascii="Times New Roman" w:hAnsi="Times New Roman"/>
          <w:b/>
          <w:sz w:val="24"/>
          <w:szCs w:val="24"/>
        </w:rPr>
        <w:t>44638516</w:t>
      </w:r>
      <w:r w:rsidRPr="000F3E39">
        <w:rPr>
          <w:rFonts w:ascii="Times New Roman" w:hAnsi="Times New Roman"/>
          <w:sz w:val="24"/>
          <w:szCs w:val="24"/>
        </w:rPr>
        <w:t>.</w:t>
      </w:r>
      <w:r w:rsidRPr="000F3E3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89DDA15" w14:textId="77777777" w:rsidR="005A7A97" w:rsidRPr="000F3E39" w:rsidRDefault="005A7A97" w:rsidP="005A7A9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 xml:space="preserve">1.4. категорія замовника: </w:t>
      </w:r>
      <w:r w:rsidRPr="000F3E39">
        <w:rPr>
          <w:rFonts w:ascii="Times New Roman" w:hAnsi="Times New Roman"/>
          <w:b/>
          <w:sz w:val="24"/>
          <w:szCs w:val="24"/>
        </w:rPr>
        <w:t>Орган державної влади, місцевого самоврядування або правоохоронний орган</w:t>
      </w:r>
      <w:r w:rsidRPr="000F3E39">
        <w:rPr>
          <w:rFonts w:ascii="Times New Roman" w:hAnsi="Times New Roman"/>
          <w:b/>
          <w:bCs/>
          <w:sz w:val="24"/>
          <w:szCs w:val="24"/>
        </w:rPr>
        <w:t>.</w:t>
      </w:r>
    </w:p>
    <w:p w14:paraId="1AC421BC" w14:textId="77777777" w:rsidR="005A7A97" w:rsidRDefault="005A7A97" w:rsidP="005A7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4EF56C" w14:textId="77777777" w:rsidR="005A7A97" w:rsidRPr="000F3E39" w:rsidRDefault="005A7A97" w:rsidP="005A7A97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39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наявності:</w:t>
      </w:r>
    </w:p>
    <w:p w14:paraId="7D2A1F0D" w14:textId="1A3BE38F" w:rsidR="005A7A97" w:rsidRPr="00F20176" w:rsidRDefault="005A7A97" w:rsidP="005A7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77A8">
        <w:rPr>
          <w:rFonts w:ascii="Times New Roman" w:hAnsi="Times New Roman"/>
          <w:b/>
          <w:bCs/>
          <w:sz w:val="24"/>
          <w:szCs w:val="24"/>
        </w:rPr>
        <w:t>за ДК 021:2015 код 60180000-3 – Прокат вантажних транспортних засобів із водієм для перевезення товарів (</w:t>
      </w:r>
      <w:r w:rsidR="00C1736F">
        <w:rPr>
          <w:rFonts w:ascii="Times New Roman" w:hAnsi="Times New Roman"/>
          <w:b/>
          <w:bCs/>
          <w:sz w:val="24"/>
          <w:szCs w:val="24"/>
        </w:rPr>
        <w:t>п</w:t>
      </w:r>
      <w:r w:rsidR="00C1736F" w:rsidRPr="00C1736F">
        <w:rPr>
          <w:rFonts w:ascii="Times New Roman" w:hAnsi="Times New Roman"/>
          <w:b/>
          <w:bCs/>
          <w:sz w:val="24"/>
          <w:szCs w:val="24"/>
        </w:rPr>
        <w:t>ослуги з перевезення вантажів автомобільним транспортом в умовах правового режиму воєнного стану</w:t>
      </w:r>
      <w:r w:rsidRPr="009377A8">
        <w:rPr>
          <w:rFonts w:ascii="Times New Roman" w:hAnsi="Times New Roman"/>
          <w:b/>
          <w:bCs/>
          <w:sz w:val="24"/>
          <w:szCs w:val="24"/>
        </w:rPr>
        <w:t>)</w:t>
      </w:r>
      <w:r w:rsidRPr="00F20176">
        <w:rPr>
          <w:rFonts w:ascii="Times New Roman" w:hAnsi="Times New Roman"/>
          <w:b/>
          <w:bCs/>
          <w:sz w:val="24"/>
          <w:szCs w:val="24"/>
          <w:shd w:val="clear" w:color="auto" w:fill="FDFEFD"/>
        </w:rPr>
        <w:t>.</w:t>
      </w:r>
    </w:p>
    <w:p w14:paraId="53F62870" w14:textId="77777777" w:rsidR="005A7A97" w:rsidRPr="00076C61" w:rsidRDefault="005A7A97" w:rsidP="005A7A97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Розмір бюджетного призначення та/або </w:t>
      </w:r>
      <w:r w:rsidRPr="00076C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очікувана вартість предмета</w:t>
      </w:r>
      <w:r w:rsidRPr="0007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закупівлі: </w:t>
      </w:r>
    </w:p>
    <w:p w14:paraId="257A2E20" w14:textId="77777777" w:rsidR="005A7A97" w:rsidRPr="008D4D32" w:rsidRDefault="005A7A97" w:rsidP="005A7A97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300 000</w:t>
      </w:r>
      <w:r w:rsidRPr="008D4D32">
        <w:rPr>
          <w:rFonts w:ascii="Times New Roman" w:hAnsi="Times New Roman" w:cs="Times New Roman"/>
          <w:b/>
          <w:sz w:val="24"/>
          <w:szCs w:val="24"/>
        </w:rPr>
        <w:t xml:space="preserve"> грн. 00 коп</w:t>
      </w:r>
      <w:r w:rsidRPr="008D4D32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триста</w:t>
      </w:r>
      <w:r w:rsidRPr="008D4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тисяч грив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D4D3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8D4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 копійок</w:t>
      </w:r>
      <w:r w:rsidRPr="008D4D32">
        <w:rPr>
          <w:rFonts w:ascii="Times New Roman" w:hAnsi="Times New Roman" w:cs="Times New Roman"/>
          <w:sz w:val="24"/>
          <w:szCs w:val="24"/>
        </w:rPr>
        <w:t>)</w:t>
      </w:r>
    </w:p>
    <w:p w14:paraId="59907254" w14:textId="77777777" w:rsidR="00D70C3F" w:rsidRPr="005A7A97" w:rsidRDefault="00BA2E8C" w:rsidP="005A02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A02C3">
        <w:rPr>
          <w:rFonts w:ascii="Times New Roman" w:eastAsia="Times New Roman" w:hAnsi="Times New Roman"/>
          <w:sz w:val="24"/>
          <w:szCs w:val="24"/>
        </w:rPr>
        <w:t xml:space="preserve">Вид та ідентифікатор процедури закупівлі: </w:t>
      </w:r>
      <w:r w:rsidR="00D70C3F" w:rsidRPr="005A7A97">
        <w:rPr>
          <w:rFonts w:ascii="Times New Roman" w:eastAsia="Times New Roman" w:hAnsi="Times New Roman"/>
          <w:b/>
          <w:bCs/>
          <w:sz w:val="24"/>
          <w:szCs w:val="24"/>
        </w:rPr>
        <w:t xml:space="preserve">Відкриті торги з особливостями </w:t>
      </w:r>
    </w:p>
    <w:p w14:paraId="157EED3D" w14:textId="4FF5BD86" w:rsidR="00020363" w:rsidRPr="00C1736F" w:rsidRDefault="00C1736F" w:rsidP="005A02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1736F">
        <w:rPr>
          <w:rFonts w:ascii="Times New Roman" w:hAnsi="Times New Roman"/>
          <w:b/>
          <w:bCs/>
          <w:sz w:val="24"/>
          <w:szCs w:val="24"/>
        </w:rPr>
        <w:t>UA-2026-02-16-015227-a</w:t>
      </w:r>
      <w:r w:rsidR="00BA2E8C" w:rsidRPr="00C1736F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7D7F383" w14:textId="44E29FDD" w:rsidR="00EA72D1" w:rsidRPr="00EA72D1" w:rsidRDefault="00AA438D" w:rsidP="00EA72D1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EA72D1">
        <w:rPr>
          <w:rFonts w:ascii="Times New Roman" w:eastAsia="Times New Roman" w:hAnsi="Times New Roman"/>
          <w:sz w:val="24"/>
          <w:szCs w:val="24"/>
        </w:rPr>
        <w:t>Закупівля проводиться на о</w:t>
      </w:r>
      <w:r w:rsidR="00A85595" w:rsidRPr="00EA72D1">
        <w:rPr>
          <w:rFonts w:ascii="Times New Roman" w:eastAsia="Times New Roman" w:hAnsi="Times New Roman"/>
          <w:sz w:val="24"/>
          <w:szCs w:val="24"/>
        </w:rPr>
        <w:t>чікувану</w:t>
      </w:r>
      <w:r w:rsidRPr="00EA72D1">
        <w:rPr>
          <w:rFonts w:ascii="Times New Roman" w:eastAsia="Times New Roman" w:hAnsi="Times New Roman"/>
          <w:sz w:val="24"/>
          <w:szCs w:val="24"/>
        </w:rPr>
        <w:t xml:space="preserve"> вартість предмета закупівлі</w:t>
      </w:r>
      <w:r w:rsidR="00A85595" w:rsidRPr="00EA72D1">
        <w:rPr>
          <w:rFonts w:ascii="Times New Roman" w:eastAsia="Times New Roman" w:hAnsi="Times New Roman"/>
          <w:sz w:val="24"/>
          <w:szCs w:val="24"/>
        </w:rPr>
        <w:t>, яка</w:t>
      </w:r>
      <w:r w:rsidRPr="00EA72D1">
        <w:rPr>
          <w:rFonts w:ascii="Times New Roman" w:eastAsia="Times New Roman" w:hAnsi="Times New Roman"/>
          <w:sz w:val="24"/>
          <w:szCs w:val="24"/>
        </w:rPr>
        <w:t xml:space="preserve"> була визначена на основі проведеного моніторингу ринкових цін. Для цього було </w:t>
      </w:r>
      <w:r w:rsidR="00EA72D1" w:rsidRPr="00EA72D1">
        <w:rPr>
          <w:rFonts w:ascii="Times New Roman" w:hAnsi="Times New Roman"/>
          <w:sz w:val="24"/>
          <w:szCs w:val="24"/>
        </w:rPr>
        <w:t>направлено запит</w:t>
      </w:r>
      <w:r w:rsidR="00C1736F">
        <w:rPr>
          <w:rFonts w:ascii="Times New Roman" w:hAnsi="Times New Roman"/>
          <w:sz w:val="24"/>
          <w:szCs w:val="24"/>
        </w:rPr>
        <w:t>и</w:t>
      </w:r>
      <w:r w:rsidR="00EA72D1" w:rsidRPr="00EA72D1">
        <w:rPr>
          <w:rFonts w:ascii="Times New Roman" w:hAnsi="Times New Roman"/>
          <w:sz w:val="24"/>
          <w:szCs w:val="24"/>
        </w:rPr>
        <w:t xml:space="preserve"> </w:t>
      </w:r>
      <w:r w:rsidR="00C1736F">
        <w:rPr>
          <w:rFonts w:ascii="Times New Roman" w:hAnsi="Times New Roman"/>
          <w:sz w:val="24"/>
          <w:szCs w:val="24"/>
        </w:rPr>
        <w:t>надавачам відповідних послуг</w:t>
      </w:r>
      <w:r w:rsidR="00EA72D1" w:rsidRPr="00EA72D1">
        <w:rPr>
          <w:rFonts w:ascii="Times New Roman" w:hAnsi="Times New Roman"/>
          <w:sz w:val="24"/>
          <w:szCs w:val="24"/>
        </w:rPr>
        <w:t xml:space="preserve"> та оприлюднено оголошення на сайті облдержадміністрації</w:t>
      </w:r>
      <w:r w:rsidR="008B2B1C">
        <w:rPr>
          <w:rFonts w:ascii="Times New Roman" w:hAnsi="Times New Roman"/>
          <w:sz w:val="24"/>
          <w:szCs w:val="24"/>
        </w:rPr>
        <w:t xml:space="preserve">, </w:t>
      </w:r>
      <w:r w:rsidR="00EA72D1" w:rsidRPr="00EA72D1">
        <w:rPr>
          <w:rFonts w:ascii="Times New Roman" w:hAnsi="Times New Roman"/>
          <w:sz w:val="24"/>
          <w:szCs w:val="24"/>
        </w:rPr>
        <w:t xml:space="preserve">також </w:t>
      </w:r>
      <w:bookmarkStart w:id="1" w:name="_Hlk188450826"/>
      <w:r w:rsidR="00EA72D1" w:rsidRPr="00EA72D1">
        <w:rPr>
          <w:rFonts w:ascii="Times New Roman" w:hAnsi="Times New Roman"/>
          <w:sz w:val="24"/>
          <w:szCs w:val="24"/>
        </w:rPr>
        <w:t>проаналізовано фактичне використання послуг у минулих періодах з урахуванням запланованих поточних завдань замовника.</w:t>
      </w:r>
    </w:p>
    <w:bookmarkEnd w:id="1"/>
    <w:p w14:paraId="3DF330FA" w14:textId="1B7392C2" w:rsidR="000869F2" w:rsidRPr="005A02C3" w:rsidRDefault="000869F2" w:rsidP="00EA72D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02C3">
        <w:rPr>
          <w:rFonts w:ascii="Times New Roman" w:eastAsia="Times New Roman" w:hAnsi="Times New Roman"/>
          <w:sz w:val="24"/>
          <w:szCs w:val="24"/>
        </w:rPr>
        <w:t xml:space="preserve">Обґрунтування технічних і якісних характеристик для закупівлі </w:t>
      </w:r>
      <w:r w:rsidRPr="00EA72D1">
        <w:rPr>
          <w:rFonts w:ascii="Times New Roman" w:eastAsia="Times New Roman" w:hAnsi="Times New Roman"/>
          <w:b/>
          <w:bCs/>
          <w:sz w:val="24"/>
          <w:szCs w:val="24"/>
        </w:rPr>
        <w:t xml:space="preserve">послуги </w:t>
      </w:r>
      <w:r w:rsidR="00EA72D1" w:rsidRPr="009377A8">
        <w:rPr>
          <w:rFonts w:ascii="Times New Roman" w:hAnsi="Times New Roman"/>
          <w:b/>
          <w:bCs/>
          <w:sz w:val="24"/>
          <w:szCs w:val="24"/>
        </w:rPr>
        <w:t>з перевезення вантажів автомобільним транспортом в умовах воєнного стану</w:t>
      </w:r>
      <w:r w:rsidR="00EA72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02C3">
        <w:rPr>
          <w:rFonts w:ascii="Times New Roman" w:eastAsia="Times New Roman" w:hAnsi="Times New Roman"/>
          <w:sz w:val="24"/>
          <w:szCs w:val="24"/>
        </w:rPr>
        <w:t>(далі – Послуга).</w:t>
      </w:r>
    </w:p>
    <w:p w14:paraId="7D3CC83D" w14:textId="33661D2A" w:rsidR="00713317" w:rsidRPr="00713317" w:rsidRDefault="000869F2" w:rsidP="00EA72D1">
      <w:pPr>
        <w:pStyle w:val="a7"/>
        <w:spacing w:before="0" w:beforeAutospacing="0" w:after="0" w:afterAutospacing="0"/>
        <w:ind w:firstLine="567"/>
        <w:jc w:val="both"/>
        <w:rPr>
          <w:rFonts w:eastAsia="Calibri"/>
          <w:lang w:val="uk-UA"/>
        </w:rPr>
      </w:pPr>
      <w:r w:rsidRPr="00713317">
        <w:rPr>
          <w:lang w:val="uk-UA"/>
        </w:rPr>
        <w:t xml:space="preserve">Закупівля Послуг здійснюється з метою забезпечення </w:t>
      </w:r>
      <w:r w:rsidR="00713317" w:rsidRPr="00713317">
        <w:rPr>
          <w:rFonts w:eastAsia="Calibri"/>
          <w:lang w:val="uk-UA"/>
        </w:rPr>
        <w:t>протягом 202</w:t>
      </w:r>
      <w:r w:rsidR="00C1736F">
        <w:rPr>
          <w:rFonts w:eastAsia="Calibri"/>
          <w:lang w:val="uk-UA"/>
        </w:rPr>
        <w:t>6</w:t>
      </w:r>
      <w:r w:rsidR="00713317" w:rsidRPr="00713317">
        <w:rPr>
          <w:rFonts w:eastAsia="Calibri"/>
          <w:lang w:val="uk-UA"/>
        </w:rPr>
        <w:t xml:space="preserve"> року транспортними послугами </w:t>
      </w:r>
      <w:r w:rsidR="00713317" w:rsidRPr="00713317">
        <w:rPr>
          <w:lang w:val="uk-UA"/>
        </w:rPr>
        <w:t xml:space="preserve">з перевезення </w:t>
      </w:r>
      <w:r w:rsidR="00C1736F" w:rsidRPr="00C1736F">
        <w:rPr>
          <w:lang w:val="uk-UA"/>
        </w:rPr>
        <w:t>вантажів автомобільним транспортом в умовах правового режиму воєнного стану</w:t>
      </w:r>
      <w:r w:rsidR="008B2B1C">
        <w:rPr>
          <w:lang w:val="uk-UA"/>
        </w:rPr>
        <w:t>.</w:t>
      </w:r>
      <w:r w:rsidR="00713317" w:rsidRPr="00713317">
        <w:rPr>
          <w:lang w:val="uk-UA"/>
        </w:rPr>
        <w:t xml:space="preserve"> </w:t>
      </w:r>
    </w:p>
    <w:p w14:paraId="5A0DFA1B" w14:textId="77777777" w:rsidR="0084433E" w:rsidRPr="00B80041" w:rsidRDefault="0084433E" w:rsidP="0084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800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x-none"/>
        </w:rPr>
        <w:t>Вимоги до транспортних засобів</w:t>
      </w:r>
      <w:r w:rsidRPr="00B80041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: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4"/>
        <w:gridCol w:w="1560"/>
        <w:gridCol w:w="3717"/>
        <w:gridCol w:w="2185"/>
      </w:tblGrid>
      <w:tr w:rsidR="0084433E" w:rsidRPr="00E24617" w14:paraId="58CAA3B8" w14:textId="77777777" w:rsidTr="0084433E">
        <w:trPr>
          <w:trHeight w:val="943"/>
        </w:trPr>
        <w:tc>
          <w:tcPr>
            <w:tcW w:w="499" w:type="dxa"/>
          </w:tcPr>
          <w:p w14:paraId="6540B5B3" w14:textId="77777777" w:rsidR="0084433E" w:rsidRPr="00C71673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  <w:b/>
              </w:rPr>
            </w:pPr>
            <w:r w:rsidRPr="00C71673">
              <w:rPr>
                <w:rStyle w:val="s3"/>
                <w:b/>
              </w:rPr>
              <w:t>№ з/п</w:t>
            </w:r>
          </w:p>
        </w:tc>
        <w:tc>
          <w:tcPr>
            <w:tcW w:w="1764" w:type="dxa"/>
          </w:tcPr>
          <w:p w14:paraId="7E877056" w14:textId="77777777" w:rsidR="0084433E" w:rsidRPr="00C71673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  <w:b/>
              </w:rPr>
            </w:pPr>
            <w:r w:rsidRPr="00C71673">
              <w:rPr>
                <w:rStyle w:val="s3"/>
                <w:b/>
              </w:rPr>
              <w:t xml:space="preserve">Тип </w:t>
            </w:r>
            <w:r>
              <w:rPr>
                <w:rStyle w:val="s3"/>
                <w:b/>
              </w:rPr>
              <w:t>транспортного засобу</w:t>
            </w:r>
          </w:p>
        </w:tc>
        <w:tc>
          <w:tcPr>
            <w:tcW w:w="1560" w:type="dxa"/>
          </w:tcPr>
          <w:p w14:paraId="2CED8B0E" w14:textId="77777777" w:rsidR="0084433E" w:rsidRPr="00C71673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  <w:b/>
              </w:rPr>
            </w:pPr>
            <w:r w:rsidRPr="00C71673">
              <w:rPr>
                <w:rStyle w:val="s3"/>
                <w:b/>
              </w:rPr>
              <w:t xml:space="preserve">Кількість, </w:t>
            </w:r>
          </w:p>
          <w:p w14:paraId="2FFC5CA6" w14:textId="77777777" w:rsidR="0084433E" w:rsidRPr="00C71673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  <w:b/>
              </w:rPr>
            </w:pPr>
            <w:proofErr w:type="spellStart"/>
            <w:r w:rsidRPr="00C71673">
              <w:rPr>
                <w:rStyle w:val="s3"/>
                <w:b/>
              </w:rPr>
              <w:t>шт</w:t>
            </w:r>
            <w:proofErr w:type="spellEnd"/>
          </w:p>
        </w:tc>
        <w:tc>
          <w:tcPr>
            <w:tcW w:w="3717" w:type="dxa"/>
          </w:tcPr>
          <w:p w14:paraId="7F7B077F" w14:textId="77777777" w:rsidR="0084433E" w:rsidRPr="00C71673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s3"/>
                <w:b/>
              </w:rPr>
            </w:pPr>
            <w:r w:rsidRPr="00C71673">
              <w:rPr>
                <w:rStyle w:val="s3"/>
                <w:b/>
              </w:rPr>
              <w:t>Технічні та якісні характеристики</w:t>
            </w:r>
            <w:r>
              <w:rPr>
                <w:rStyle w:val="s3"/>
                <w:b/>
              </w:rPr>
              <w:t>*</w:t>
            </w:r>
          </w:p>
        </w:tc>
        <w:tc>
          <w:tcPr>
            <w:tcW w:w="2185" w:type="dxa"/>
          </w:tcPr>
          <w:p w14:paraId="2DDB8002" w14:textId="77777777" w:rsidR="0084433E" w:rsidRPr="003A2225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s3"/>
                <w:b/>
              </w:rPr>
            </w:pPr>
            <w:r w:rsidRPr="003A2225">
              <w:rPr>
                <w:rStyle w:val="s3"/>
                <w:b/>
              </w:rPr>
              <w:t>Надання послуг</w:t>
            </w:r>
          </w:p>
        </w:tc>
      </w:tr>
      <w:tr w:rsidR="0084433E" w:rsidRPr="00942F8C" w14:paraId="5285A67B" w14:textId="77777777" w:rsidTr="0084433E">
        <w:trPr>
          <w:trHeight w:val="815"/>
        </w:trPr>
        <w:tc>
          <w:tcPr>
            <w:tcW w:w="499" w:type="dxa"/>
          </w:tcPr>
          <w:p w14:paraId="70F79F42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1</w:t>
            </w:r>
          </w:p>
        </w:tc>
        <w:tc>
          <w:tcPr>
            <w:tcW w:w="1764" w:type="dxa"/>
          </w:tcPr>
          <w:p w14:paraId="66A5A9E0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Fonts w:ascii="Times New Roman" w:hAnsi="Times New Roman"/>
                <w:bCs/>
              </w:rPr>
              <w:t xml:space="preserve">Автомобіль вантажний </w:t>
            </w:r>
          </w:p>
        </w:tc>
        <w:tc>
          <w:tcPr>
            <w:tcW w:w="1560" w:type="dxa"/>
          </w:tcPr>
          <w:p w14:paraId="7C72DCCC" w14:textId="77777777" w:rsidR="0084433E" w:rsidRPr="00955A18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</w:rPr>
            </w:pPr>
            <w:r w:rsidRPr="00955A18">
              <w:rPr>
                <w:rStyle w:val="s3"/>
              </w:rPr>
              <w:t>не менше 2</w:t>
            </w:r>
          </w:p>
        </w:tc>
        <w:tc>
          <w:tcPr>
            <w:tcW w:w="3717" w:type="dxa"/>
          </w:tcPr>
          <w:p w14:paraId="5D8D89ED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 xml:space="preserve">Вантажний фургон </w:t>
            </w:r>
            <w:r>
              <w:rPr>
                <w:rStyle w:val="s3"/>
              </w:rPr>
              <w:t>вантажопідйомністю</w:t>
            </w:r>
            <w:r w:rsidRPr="00942F8C">
              <w:rPr>
                <w:rStyle w:val="s3"/>
              </w:rPr>
              <w:t xml:space="preserve"> від </w:t>
            </w:r>
            <w:r>
              <w:rPr>
                <w:rStyle w:val="s3"/>
              </w:rPr>
              <w:t>1</w:t>
            </w:r>
            <w:r w:rsidRPr="00942F8C">
              <w:rPr>
                <w:rStyle w:val="s3"/>
              </w:rPr>
              <w:t xml:space="preserve"> до </w:t>
            </w:r>
            <w:r>
              <w:rPr>
                <w:rStyle w:val="s3"/>
              </w:rPr>
              <w:t>1</w:t>
            </w:r>
            <w:r w:rsidRPr="00942F8C">
              <w:rPr>
                <w:rStyle w:val="s3"/>
              </w:rPr>
              <w:t>,5 тон</w:t>
            </w:r>
          </w:p>
        </w:tc>
        <w:tc>
          <w:tcPr>
            <w:tcW w:w="2185" w:type="dxa"/>
          </w:tcPr>
          <w:p w14:paraId="19F120D7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за заявками</w:t>
            </w:r>
          </w:p>
        </w:tc>
      </w:tr>
      <w:tr w:rsidR="0084433E" w:rsidRPr="00942F8C" w14:paraId="16CEF0FE" w14:textId="77777777" w:rsidTr="0084433E">
        <w:trPr>
          <w:trHeight w:val="701"/>
        </w:trPr>
        <w:tc>
          <w:tcPr>
            <w:tcW w:w="499" w:type="dxa"/>
          </w:tcPr>
          <w:p w14:paraId="6C50965F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2</w:t>
            </w:r>
          </w:p>
        </w:tc>
        <w:tc>
          <w:tcPr>
            <w:tcW w:w="1764" w:type="dxa"/>
          </w:tcPr>
          <w:p w14:paraId="6AA5A49C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42F8C">
              <w:rPr>
                <w:rFonts w:ascii="Times New Roman" w:hAnsi="Times New Roman"/>
                <w:bCs/>
              </w:rPr>
              <w:t>Автомобіль вантажний</w:t>
            </w:r>
          </w:p>
        </w:tc>
        <w:tc>
          <w:tcPr>
            <w:tcW w:w="1560" w:type="dxa"/>
          </w:tcPr>
          <w:p w14:paraId="6FA8D64D" w14:textId="77777777" w:rsidR="0084433E" w:rsidRPr="00955A18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</w:rPr>
            </w:pPr>
            <w:r w:rsidRPr="00955A18">
              <w:rPr>
                <w:rStyle w:val="s3"/>
              </w:rPr>
              <w:t>не менше 2</w:t>
            </w:r>
          </w:p>
        </w:tc>
        <w:tc>
          <w:tcPr>
            <w:tcW w:w="3717" w:type="dxa"/>
          </w:tcPr>
          <w:p w14:paraId="3B323BD0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 xml:space="preserve">Вантажний фургон </w:t>
            </w:r>
            <w:r>
              <w:rPr>
                <w:rStyle w:val="s3"/>
              </w:rPr>
              <w:t>вантажопідйомністю</w:t>
            </w:r>
            <w:r w:rsidRPr="00942F8C">
              <w:rPr>
                <w:rStyle w:val="s3"/>
              </w:rPr>
              <w:t xml:space="preserve"> від </w:t>
            </w:r>
            <w:r>
              <w:rPr>
                <w:rStyle w:val="s3"/>
              </w:rPr>
              <w:t>2</w:t>
            </w:r>
            <w:r w:rsidRPr="00942F8C">
              <w:rPr>
                <w:rStyle w:val="s3"/>
              </w:rPr>
              <w:t xml:space="preserve"> до </w:t>
            </w:r>
            <w:r>
              <w:rPr>
                <w:rStyle w:val="s3"/>
              </w:rPr>
              <w:t>2</w:t>
            </w:r>
            <w:r w:rsidRPr="00942F8C">
              <w:rPr>
                <w:rStyle w:val="s3"/>
              </w:rPr>
              <w:t>,5 тон</w:t>
            </w:r>
          </w:p>
        </w:tc>
        <w:tc>
          <w:tcPr>
            <w:tcW w:w="2185" w:type="dxa"/>
          </w:tcPr>
          <w:p w14:paraId="112D6D83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за заявками</w:t>
            </w:r>
          </w:p>
        </w:tc>
      </w:tr>
      <w:tr w:rsidR="0084433E" w:rsidRPr="00942F8C" w14:paraId="027A1DAD" w14:textId="77777777" w:rsidTr="0084433E">
        <w:trPr>
          <w:trHeight w:val="738"/>
        </w:trPr>
        <w:tc>
          <w:tcPr>
            <w:tcW w:w="499" w:type="dxa"/>
          </w:tcPr>
          <w:p w14:paraId="1BFFEECE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3</w:t>
            </w:r>
          </w:p>
        </w:tc>
        <w:tc>
          <w:tcPr>
            <w:tcW w:w="1764" w:type="dxa"/>
          </w:tcPr>
          <w:p w14:paraId="447926F5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Fonts w:ascii="Times New Roman" w:hAnsi="Times New Roman"/>
                <w:bCs/>
              </w:rPr>
              <w:t xml:space="preserve">Автомобіль вантажний </w:t>
            </w:r>
          </w:p>
        </w:tc>
        <w:tc>
          <w:tcPr>
            <w:tcW w:w="1560" w:type="dxa"/>
          </w:tcPr>
          <w:p w14:paraId="76D861D6" w14:textId="77777777" w:rsidR="0084433E" w:rsidRPr="00955A18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</w:rPr>
            </w:pPr>
            <w:r w:rsidRPr="00955A18">
              <w:rPr>
                <w:rStyle w:val="s3"/>
              </w:rPr>
              <w:t>не менше 2</w:t>
            </w:r>
          </w:p>
        </w:tc>
        <w:tc>
          <w:tcPr>
            <w:tcW w:w="3717" w:type="dxa"/>
          </w:tcPr>
          <w:p w14:paraId="662E50F7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 xml:space="preserve">Вантажний фургон </w:t>
            </w:r>
            <w:r>
              <w:rPr>
                <w:rStyle w:val="s3"/>
              </w:rPr>
              <w:t>вантажопідйомністю</w:t>
            </w:r>
            <w:r w:rsidRPr="00942F8C">
              <w:rPr>
                <w:rStyle w:val="s3"/>
              </w:rPr>
              <w:t xml:space="preserve"> від </w:t>
            </w:r>
            <w:r>
              <w:rPr>
                <w:rStyle w:val="s3"/>
              </w:rPr>
              <w:t>10</w:t>
            </w:r>
            <w:r w:rsidRPr="00942F8C">
              <w:rPr>
                <w:rStyle w:val="s3"/>
              </w:rPr>
              <w:t xml:space="preserve"> до </w:t>
            </w:r>
            <w:r>
              <w:rPr>
                <w:rStyle w:val="s3"/>
              </w:rPr>
              <w:t>12</w:t>
            </w:r>
            <w:r w:rsidRPr="00942F8C">
              <w:rPr>
                <w:rStyle w:val="s3"/>
              </w:rPr>
              <w:t xml:space="preserve"> тон</w:t>
            </w:r>
          </w:p>
        </w:tc>
        <w:tc>
          <w:tcPr>
            <w:tcW w:w="2185" w:type="dxa"/>
          </w:tcPr>
          <w:p w14:paraId="19E5083F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за заявками</w:t>
            </w:r>
          </w:p>
        </w:tc>
      </w:tr>
      <w:tr w:rsidR="0084433E" w:rsidRPr="00942F8C" w14:paraId="7CE53309" w14:textId="77777777" w:rsidTr="0084433E">
        <w:trPr>
          <w:trHeight w:val="999"/>
        </w:trPr>
        <w:tc>
          <w:tcPr>
            <w:tcW w:w="499" w:type="dxa"/>
          </w:tcPr>
          <w:p w14:paraId="21D11F96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4</w:t>
            </w:r>
          </w:p>
        </w:tc>
        <w:tc>
          <w:tcPr>
            <w:tcW w:w="1764" w:type="dxa"/>
          </w:tcPr>
          <w:p w14:paraId="6EB577A3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Fonts w:ascii="Times New Roman" w:hAnsi="Times New Roman"/>
                <w:bCs/>
              </w:rPr>
              <w:t xml:space="preserve">Автомобіль вантажний з </w:t>
            </w:r>
            <w:proofErr w:type="spellStart"/>
            <w:r w:rsidRPr="00942F8C">
              <w:rPr>
                <w:rStyle w:val="s3"/>
              </w:rPr>
              <w:t>тентованим</w:t>
            </w:r>
            <w:proofErr w:type="spellEnd"/>
            <w:r w:rsidRPr="00942F8C">
              <w:rPr>
                <w:rStyle w:val="s3"/>
              </w:rPr>
              <w:t xml:space="preserve"> напівпричепом</w:t>
            </w:r>
          </w:p>
        </w:tc>
        <w:tc>
          <w:tcPr>
            <w:tcW w:w="1560" w:type="dxa"/>
          </w:tcPr>
          <w:p w14:paraId="42BB9742" w14:textId="77777777" w:rsidR="0084433E" w:rsidRPr="00955A18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s3"/>
              </w:rPr>
            </w:pPr>
            <w:r w:rsidRPr="00955A18">
              <w:rPr>
                <w:rStyle w:val="s3"/>
              </w:rPr>
              <w:t>не менше 1</w:t>
            </w:r>
          </w:p>
        </w:tc>
        <w:tc>
          <w:tcPr>
            <w:tcW w:w="3717" w:type="dxa"/>
          </w:tcPr>
          <w:p w14:paraId="31A6A04F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 xml:space="preserve">Вантажний з </w:t>
            </w:r>
            <w:proofErr w:type="spellStart"/>
            <w:r w:rsidRPr="00942F8C">
              <w:rPr>
                <w:rStyle w:val="s3"/>
              </w:rPr>
              <w:t>тентованим</w:t>
            </w:r>
            <w:proofErr w:type="spellEnd"/>
            <w:r w:rsidRPr="00942F8C">
              <w:rPr>
                <w:rStyle w:val="s3"/>
              </w:rPr>
              <w:t xml:space="preserve"> напівпричепом </w:t>
            </w:r>
            <w:r>
              <w:rPr>
                <w:rStyle w:val="s3"/>
              </w:rPr>
              <w:t>вантажопідйомністю</w:t>
            </w:r>
            <w:r w:rsidRPr="00942F8C">
              <w:rPr>
                <w:rStyle w:val="s3"/>
              </w:rPr>
              <w:t xml:space="preserve"> </w:t>
            </w:r>
            <w:r>
              <w:rPr>
                <w:rStyle w:val="s3"/>
              </w:rPr>
              <w:t>більше 20</w:t>
            </w:r>
            <w:r w:rsidRPr="00942F8C">
              <w:rPr>
                <w:rStyle w:val="s3"/>
              </w:rPr>
              <w:t xml:space="preserve"> тон</w:t>
            </w:r>
          </w:p>
        </w:tc>
        <w:tc>
          <w:tcPr>
            <w:tcW w:w="2185" w:type="dxa"/>
          </w:tcPr>
          <w:p w14:paraId="6060CEAA" w14:textId="77777777" w:rsidR="0084433E" w:rsidRPr="00942F8C" w:rsidRDefault="0084433E" w:rsidP="008443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s3"/>
              </w:rPr>
            </w:pPr>
            <w:r w:rsidRPr="00942F8C">
              <w:rPr>
                <w:rStyle w:val="s3"/>
              </w:rPr>
              <w:t>за заявками</w:t>
            </w:r>
          </w:p>
        </w:tc>
      </w:tr>
    </w:tbl>
    <w:p w14:paraId="7FE3D3F5" w14:textId="77777777" w:rsidR="0084433E" w:rsidRPr="0084433E" w:rsidRDefault="0084433E" w:rsidP="0084433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r w:rsidRPr="0084433E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*</w:t>
      </w:r>
      <w:proofErr w:type="spellStart"/>
      <w:r w:rsidRPr="0084433E">
        <w:rPr>
          <w:rFonts w:ascii="Times New Roman" w:hAnsi="Times New Roman"/>
          <w:i/>
          <w:iCs/>
          <w:color w:val="000000"/>
          <w:sz w:val="24"/>
          <w:szCs w:val="24"/>
        </w:rPr>
        <w:t>Вантажопійомність</w:t>
      </w:r>
      <w:proofErr w:type="spellEnd"/>
      <w:r w:rsidRPr="0084433E">
        <w:rPr>
          <w:rFonts w:ascii="Times New Roman" w:hAnsi="Times New Roman"/>
          <w:i/>
          <w:iCs/>
          <w:color w:val="000000"/>
          <w:sz w:val="24"/>
          <w:szCs w:val="24"/>
        </w:rPr>
        <w:t xml:space="preserve"> транспортного засобу визначається за даними Свідоцтва про реєстрацію транспортного засобу (техпаспорта):</w:t>
      </w:r>
    </w:p>
    <w:p w14:paraId="62474939" w14:textId="77777777" w:rsidR="0084433E" w:rsidRPr="0084433E" w:rsidRDefault="0084433E" w:rsidP="0084433E">
      <w:pPr>
        <w:pStyle w:val="af0"/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iCs/>
          <w:color w:val="000000"/>
        </w:rPr>
      </w:pPr>
      <w:r w:rsidRPr="0084433E">
        <w:rPr>
          <w:rFonts w:ascii="Times New Roman" w:hAnsi="Times New Roman" w:cs="Times New Roman"/>
          <w:b/>
          <w:bCs/>
          <w:i/>
          <w:iCs/>
          <w:color w:val="000000"/>
        </w:rPr>
        <w:t>від значення графи F.1:</w:t>
      </w:r>
      <w:r w:rsidRPr="0084433E">
        <w:rPr>
          <w:rFonts w:ascii="Times New Roman" w:hAnsi="Times New Roman" w:cs="Times New Roman"/>
          <w:i/>
          <w:iCs/>
          <w:color w:val="000000"/>
        </w:rPr>
        <w:t xml:space="preserve"> Повна маса (максимально допустима маса автомобіля з вантажем, водієм та пасажирами) </w:t>
      </w:r>
      <w:r w:rsidRPr="0084433E">
        <w:rPr>
          <w:rFonts w:ascii="Times New Roman" w:hAnsi="Times New Roman" w:cs="Times New Roman"/>
          <w:b/>
          <w:bCs/>
          <w:i/>
          <w:iCs/>
          <w:color w:val="000000"/>
        </w:rPr>
        <w:t>необхідно відняти значення графи G</w:t>
      </w:r>
      <w:r w:rsidRPr="0084433E">
        <w:rPr>
          <w:rFonts w:ascii="Times New Roman" w:hAnsi="Times New Roman" w:cs="Times New Roman"/>
          <w:i/>
          <w:iCs/>
          <w:color w:val="000000"/>
        </w:rPr>
        <w:t>: Маса без навантаження (вага порожнього авто).</w:t>
      </w:r>
    </w:p>
    <w:p w14:paraId="65F4B3F8" w14:textId="77777777" w:rsidR="0084433E" w:rsidRPr="00E4199C" w:rsidRDefault="0084433E" w:rsidP="008443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 xml:space="preserve">Тип та вид транспортного засобу, що залучається, його характеристики та особливості експлуатації повинні відповідати вимогам постанови Кабінету Міністрів України від 10.10.2001 № 1306 «Про Правила дорожнього руху» (зі змінами) та діючого законодавства України. </w:t>
      </w:r>
    </w:p>
    <w:p w14:paraId="77A92BC0" w14:textId="77777777" w:rsidR="0084433E" w:rsidRPr="00E4199C" w:rsidRDefault="0084433E" w:rsidP="008443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Послуги надаються з дотриманням Правил перевезення вантажу автомобільним транспортом в Україні, затверджених наказом Міністерства транспорту України від 14.10.1997 №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 </w:t>
      </w:r>
      <w:r w:rsidRPr="00E4199C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363 (зі змінами).</w:t>
      </w:r>
    </w:p>
    <w:p w14:paraId="30004BDA" w14:textId="77777777" w:rsidR="0084433E" w:rsidRPr="00E4199C" w:rsidRDefault="0084433E" w:rsidP="008443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spacing w:val="-3"/>
          <w:sz w:val="24"/>
          <w:szCs w:val="24"/>
        </w:rPr>
        <w:t xml:space="preserve">1. Для надання послуг Учасник використовує транспортний засіб, </w:t>
      </w:r>
      <w:r w:rsidRPr="00E4199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який належить йому на праві власності чи користування, знаходиться в оренді (лізингу тощо), що підтверджується відповідними документами. </w:t>
      </w:r>
    </w:p>
    <w:p w14:paraId="166AC1A4" w14:textId="77777777" w:rsidR="0084433E" w:rsidRPr="00E4199C" w:rsidRDefault="0084433E" w:rsidP="0084433E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2. Учасник здійснює п</w:t>
      </w:r>
      <w:r w:rsidRPr="00E4199C">
        <w:rPr>
          <w:rFonts w:ascii="Times New Roman" w:eastAsia="Times New Roman" w:hAnsi="Times New Roman"/>
          <w:sz w:val="24"/>
          <w:szCs w:val="24"/>
        </w:rPr>
        <w:t>еревезення із забезпеченням високого рівня безпеки, надійності і якості транспортного обслуговування.</w:t>
      </w:r>
    </w:p>
    <w:p w14:paraId="18936315" w14:textId="77777777" w:rsidR="0084433E" w:rsidRPr="00E4199C" w:rsidRDefault="0084433E" w:rsidP="0084433E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>3. Учасник надає автотранспорт у належному технічному стані з водієм відповідної кваліфікації у визначені Замовником місце та час (праця водіїв на умовах ненормованого робочого часу, можлива робота у вихідні та святкові дні).</w:t>
      </w:r>
    </w:p>
    <w:p w14:paraId="694CE070" w14:textId="77777777" w:rsidR="0084433E" w:rsidRPr="00E4199C" w:rsidRDefault="0084433E" w:rsidP="0084433E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4. Учасник зобов’язаний </w:t>
      </w: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>за власний рахунок забезпечити відповідні страхування згідно діючого законодавства.</w:t>
      </w:r>
    </w:p>
    <w:p w14:paraId="454B114A" w14:textId="77777777" w:rsidR="0084433E" w:rsidRPr="00E4199C" w:rsidRDefault="0084433E" w:rsidP="0084433E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 xml:space="preserve">5. Учасник зобов’язаний за власний рахунок забезпечити проходження періодичного обов’язкового технічного контролю транспортних засобів. </w:t>
      </w:r>
    </w:p>
    <w:p w14:paraId="6BE30D3C" w14:textId="77777777" w:rsidR="0084433E" w:rsidRPr="00E4199C" w:rsidRDefault="0084433E" w:rsidP="0084433E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 xml:space="preserve">6. </w:t>
      </w:r>
      <w:r w:rsidRPr="00710C96">
        <w:rPr>
          <w:rFonts w:ascii="Times New Roman" w:eastAsia="Times New Roman" w:hAnsi="Times New Roman"/>
          <w:color w:val="000000"/>
          <w:sz w:val="24"/>
          <w:szCs w:val="24"/>
        </w:rPr>
        <w:t xml:space="preserve">У разі закінчення терміну дії дозвільних документів (зокрема полісів ОСЦПВ, протоколів техконтролю, документів на право володіння або користування ТЗ тощо) протягом строку дії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710C96">
        <w:rPr>
          <w:rFonts w:ascii="Times New Roman" w:eastAsia="Times New Roman" w:hAnsi="Times New Roman"/>
          <w:color w:val="000000"/>
          <w:sz w:val="24"/>
          <w:szCs w:val="24"/>
        </w:rPr>
        <w:t>оговору, Учасник зобов’яз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аний</w:t>
      </w:r>
      <w:r w:rsidRPr="00710C96">
        <w:rPr>
          <w:rFonts w:ascii="Times New Roman" w:eastAsia="Times New Roman" w:hAnsi="Times New Roman"/>
          <w:color w:val="000000"/>
          <w:sz w:val="24"/>
          <w:szCs w:val="24"/>
        </w:rPr>
        <w:t xml:space="preserve"> своєчасно забезпечити їх оновлення або продовження та підтримувати їх чинність до моменту виконання зобов’язань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710C96">
        <w:rPr>
          <w:rFonts w:ascii="Times New Roman" w:eastAsia="Times New Roman" w:hAnsi="Times New Roman"/>
          <w:color w:val="000000"/>
          <w:sz w:val="24"/>
          <w:szCs w:val="24"/>
        </w:rPr>
        <w:t>оговором</w:t>
      </w: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7FB056" w14:textId="77777777" w:rsidR="0084433E" w:rsidRPr="00E4199C" w:rsidRDefault="0084433E" w:rsidP="0084433E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>7. Учасник здійснює технічне обслуговування, ремонт та мийку автотранспорту і вартість цього врахована в пропозиції.</w:t>
      </w:r>
    </w:p>
    <w:p w14:paraId="3D9C7855" w14:textId="77777777" w:rsidR="0084433E" w:rsidRPr="00E4199C" w:rsidRDefault="0084433E" w:rsidP="0084433E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>8. Забезпечення автотранспорту паливом під час надання послуг здійснюється за рахунок Учасника.</w:t>
      </w:r>
    </w:p>
    <w:p w14:paraId="36C12B59" w14:textId="77777777" w:rsidR="0084433E" w:rsidRPr="00E4199C" w:rsidRDefault="0084433E" w:rsidP="0084433E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 xml:space="preserve">9. Учасник веде облік роботи автомобілів (подорожні (маршрутні) листи або інші первинні документи, що підтверджують факт надання послуг, а саме: пробіг, кількість годин, маршрут, </w:t>
      </w:r>
      <w:r w:rsidRPr="00E4199C">
        <w:rPr>
          <w:rFonts w:ascii="Times New Roman" w:eastAsia="Times New Roman" w:hAnsi="Times New Roman"/>
          <w:color w:val="1C1C1C"/>
          <w:sz w:val="24"/>
          <w:szCs w:val="24"/>
          <w:shd w:val="clear" w:color="auto" w:fill="FFFFFF"/>
        </w:rPr>
        <w:t xml:space="preserve">дані про водія, дані про автомобіль, </w:t>
      </w: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>тощо).</w:t>
      </w:r>
    </w:p>
    <w:p w14:paraId="2BA8CBCD" w14:textId="77777777" w:rsidR="0084433E" w:rsidRPr="00E4199C" w:rsidRDefault="0084433E" w:rsidP="0084433E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99C">
        <w:rPr>
          <w:rFonts w:ascii="Times New Roman" w:eastAsia="Times New Roman" w:hAnsi="Times New Roman"/>
          <w:color w:val="000000"/>
          <w:sz w:val="24"/>
          <w:szCs w:val="24"/>
        </w:rPr>
        <w:t xml:space="preserve">10. Учасник у випадку неможливості надання автотранспорту у зв’язку з технічними умовами (поламка, аварія, складний ремонт тощо) повинен у найкоротший час замінити іншим рівноцінним за класом автотранспортом, вартість послуг якого не перевищуватиме вартості послуг первинного автомобілю. </w:t>
      </w:r>
    </w:p>
    <w:p w14:paraId="02E4F4CB" w14:textId="77777777" w:rsidR="009B09B2" w:rsidRDefault="009B09B2" w:rsidP="005A02C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sectPr w:rsidR="009B09B2" w:rsidSect="009B09B2">
      <w:headerReference w:type="default" r:id="rId8"/>
      <w:pgSz w:w="11906" w:h="16838"/>
      <w:pgMar w:top="289" w:right="851" w:bottom="295" w:left="136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EE0C" w14:textId="77777777" w:rsidR="00171E98" w:rsidRPr="00582759" w:rsidRDefault="00171E9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separator/>
      </w:r>
    </w:p>
  </w:endnote>
  <w:endnote w:type="continuationSeparator" w:id="0">
    <w:p w14:paraId="1DD744E9" w14:textId="77777777" w:rsidR="00171E98" w:rsidRPr="00582759" w:rsidRDefault="00171E9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8748" w14:textId="77777777" w:rsidR="00171E98" w:rsidRPr="00582759" w:rsidRDefault="00171E9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separator/>
      </w:r>
    </w:p>
  </w:footnote>
  <w:footnote w:type="continuationSeparator" w:id="0">
    <w:p w14:paraId="009CF5D5" w14:textId="77777777" w:rsidR="00171E98" w:rsidRPr="00582759" w:rsidRDefault="00171E9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813"/>
      <w:docPartObj>
        <w:docPartGallery w:val="Page Numbers (Top of Page)"/>
        <w:docPartUnique/>
      </w:docPartObj>
    </w:sdtPr>
    <w:sdtEndPr/>
    <w:sdtContent>
      <w:p w14:paraId="4429163D" w14:textId="77777777" w:rsidR="00582759" w:rsidRDefault="00204E3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70C8E" w14:textId="77777777" w:rsidR="00582759" w:rsidRDefault="005827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EBB"/>
    <w:multiLevelType w:val="multilevel"/>
    <w:tmpl w:val="58FC2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156E3F"/>
    <w:multiLevelType w:val="multilevel"/>
    <w:tmpl w:val="64DC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04308"/>
    <w:multiLevelType w:val="multilevel"/>
    <w:tmpl w:val="7AC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83C90"/>
    <w:multiLevelType w:val="multilevel"/>
    <w:tmpl w:val="30A0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63"/>
    <w:rsid w:val="00020363"/>
    <w:rsid w:val="000422E9"/>
    <w:rsid w:val="000869F2"/>
    <w:rsid w:val="000B6835"/>
    <w:rsid w:val="000D07D1"/>
    <w:rsid w:val="00120443"/>
    <w:rsid w:val="00131A15"/>
    <w:rsid w:val="00171E98"/>
    <w:rsid w:val="001C48AE"/>
    <w:rsid w:val="001D2C96"/>
    <w:rsid w:val="00204E32"/>
    <w:rsid w:val="002645F0"/>
    <w:rsid w:val="003B6526"/>
    <w:rsid w:val="0043443F"/>
    <w:rsid w:val="0044322D"/>
    <w:rsid w:val="004D0F0B"/>
    <w:rsid w:val="00582759"/>
    <w:rsid w:val="005A02C3"/>
    <w:rsid w:val="005A7A97"/>
    <w:rsid w:val="005D05F4"/>
    <w:rsid w:val="005F50E1"/>
    <w:rsid w:val="00605D48"/>
    <w:rsid w:val="00713317"/>
    <w:rsid w:val="007633C7"/>
    <w:rsid w:val="00763BB3"/>
    <w:rsid w:val="007714D9"/>
    <w:rsid w:val="007E0061"/>
    <w:rsid w:val="007F0D49"/>
    <w:rsid w:val="0084433E"/>
    <w:rsid w:val="008A15F8"/>
    <w:rsid w:val="008B2B1C"/>
    <w:rsid w:val="008E6E84"/>
    <w:rsid w:val="0090102B"/>
    <w:rsid w:val="009B09B2"/>
    <w:rsid w:val="009B1E83"/>
    <w:rsid w:val="00A42ADE"/>
    <w:rsid w:val="00A538DE"/>
    <w:rsid w:val="00A85595"/>
    <w:rsid w:val="00A96ECF"/>
    <w:rsid w:val="00AA2313"/>
    <w:rsid w:val="00AA2708"/>
    <w:rsid w:val="00AA438D"/>
    <w:rsid w:val="00B66B99"/>
    <w:rsid w:val="00B73A86"/>
    <w:rsid w:val="00BA19A9"/>
    <w:rsid w:val="00BA2E8C"/>
    <w:rsid w:val="00C1736F"/>
    <w:rsid w:val="00CE4BA4"/>
    <w:rsid w:val="00D53430"/>
    <w:rsid w:val="00D70C3F"/>
    <w:rsid w:val="00DD49B2"/>
    <w:rsid w:val="00DF28EC"/>
    <w:rsid w:val="00E624C7"/>
    <w:rsid w:val="00EA72D1"/>
    <w:rsid w:val="00EE5032"/>
    <w:rsid w:val="00F26BF0"/>
    <w:rsid w:val="00F60A6A"/>
    <w:rsid w:val="00FD3558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4102"/>
  <w15:docId w15:val="{E01AA701-9694-4881-A2EA-31271F67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0203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203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203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203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203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203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20363"/>
  </w:style>
  <w:style w:type="table" w:customStyle="1" w:styleId="TableNormal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2036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Звичайний2"/>
    <w:rsid w:val="00020363"/>
  </w:style>
  <w:style w:type="table" w:customStyle="1" w:styleId="TableNormal0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Звичайний3"/>
    <w:rsid w:val="00020363"/>
  </w:style>
  <w:style w:type="table" w:customStyle="1" w:styleId="TableNormal1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Звичайний4"/>
    <w:rsid w:val="00020363"/>
  </w:style>
  <w:style w:type="table" w:customStyle="1" w:styleId="TableNormal2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40"/>
    <w:next w:val="40"/>
    <w:rsid w:val="0002036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table" w:customStyle="1" w:styleId="a8">
    <w:basedOn w:val="TableNormal3"/>
    <w:rsid w:val="000203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sid w:val="0002036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a">
    <w:name w:val="Strong"/>
    <w:basedOn w:val="a0"/>
    <w:uiPriority w:val="22"/>
    <w:qFormat/>
    <w:rsid w:val="00FD627D"/>
    <w:rPr>
      <w:b/>
      <w:bCs/>
    </w:rPr>
  </w:style>
  <w:style w:type="paragraph" w:styleId="ab">
    <w:name w:val="header"/>
    <w:basedOn w:val="a"/>
    <w:link w:val="ac"/>
    <w:uiPriority w:val="99"/>
    <w:unhideWhenUsed/>
    <w:rsid w:val="0058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82759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58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582759"/>
    <w:rPr>
      <w:rFonts w:cs="Times New Roman"/>
    </w:rPr>
  </w:style>
  <w:style w:type="table" w:styleId="af">
    <w:name w:val="Table Grid"/>
    <w:basedOn w:val="a1"/>
    <w:uiPriority w:val="59"/>
    <w:rsid w:val="00A96E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apiid">
    <w:name w:val="js-apiid"/>
    <w:basedOn w:val="a0"/>
    <w:rsid w:val="00D70C3F"/>
  </w:style>
  <w:style w:type="character" w:customStyle="1" w:styleId="s3">
    <w:name w:val="s3"/>
    <w:rsid w:val="00A42ADE"/>
    <w:rPr>
      <w:rFonts w:ascii="Times New Roman" w:hAnsi="Times New Roman" w:cs="Times New Roman" w:hint="default"/>
    </w:rPr>
  </w:style>
  <w:style w:type="character" w:customStyle="1" w:styleId="overflow-hidden">
    <w:name w:val="overflow-hidden"/>
    <w:basedOn w:val="a0"/>
    <w:rsid w:val="000869F2"/>
  </w:style>
  <w:style w:type="paragraph" w:styleId="af0">
    <w:name w:val="List Paragraph"/>
    <w:aliases w:val="название табл/рис,AC List 01,заголовок 1.1,Список уровня 2,Bullet Number,Bullet 1,Use Case List Paragraph,lp1,List Paragraph1,lp11,List Paragraph11,Number Bullets,EBRD List,CA bullets,Литература,Абзац списку 1,тв-Абзац списка"/>
    <w:basedOn w:val="a"/>
    <w:link w:val="af1"/>
    <w:uiPriority w:val="34"/>
    <w:qFormat/>
    <w:rsid w:val="005A7A9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f1">
    <w:name w:val="Абзац списку Знак"/>
    <w:aliases w:val="название табл/рис Знак,AC List 01 Знак,заголовок 1.1 Знак,Список уровня 2 Знак,Bullet Number Знак,Bullet 1 Знак,Use Case List Paragraph Знак,lp1 Знак,List Paragraph1 Знак,lp11 Знак,List Paragraph11 Знак,Number Bullets Знак"/>
    <w:link w:val="af0"/>
    <w:uiPriority w:val="34"/>
    <w:qFormat/>
    <w:rsid w:val="005A7A97"/>
    <w:rPr>
      <w:rFonts w:asciiTheme="minorHAnsi" w:eastAsiaTheme="minorEastAsia" w:hAnsiTheme="minorHAnsi" w:cstheme="minorBidi"/>
    </w:rPr>
  </w:style>
  <w:style w:type="paragraph" w:styleId="21">
    <w:name w:val="Body Text 2"/>
    <w:basedOn w:val="a"/>
    <w:link w:val="22"/>
    <w:uiPriority w:val="99"/>
    <w:unhideWhenUsed/>
    <w:qFormat/>
    <w:rsid w:val="00713317"/>
    <w:pPr>
      <w:spacing w:after="120" w:line="480" w:lineRule="auto"/>
    </w:pPr>
    <w:rPr>
      <w:rFonts w:ascii="Arial" w:eastAsia="Arial" w:hAnsi="Arial" w:cs="Arial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713317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AHjUEQfKL78l/6U4PSpFsesMlg==">CgMxLjAyCGguZ2pkZ3hzMgloLjN6bnlzaDcyDmgudXcwdmQ5YmtiMXJhMg5oLmdjc2ZiYWxvdDJmbzINaC50azdndGVlNm16bTIOaC5xbndtdGZmM2pzdHoyDmguM3hxMThldzRkdmw3Mg5oLnYxcGI3a2JsZXVsMDIOaC5zZmhoYXM0MGI5aDk4AHIhMS1Gb3J4U1dWMHA2dlZPZUVqcU9nNWtxWFBwQXM1ci1u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3354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PC</cp:lastModifiedBy>
  <cp:revision>7</cp:revision>
  <cp:lastPrinted>2025-01-23T12:29:00Z</cp:lastPrinted>
  <dcterms:created xsi:type="dcterms:W3CDTF">2026-02-20T12:25:00Z</dcterms:created>
  <dcterms:modified xsi:type="dcterms:W3CDTF">2026-05-08T07:39:00Z</dcterms:modified>
</cp:coreProperties>
</file>