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lineRule="exact" w:line="240" w:beforeAutospacing="0" w:afterAutospacing="0"/>
        <w:rPr>
          <w:lang w:val="uk-UA"/>
        </w:rPr>
      </w:pPr>
    </w:p>
    <w:p>
      <w:pPr>
        <w:spacing w:lineRule="exact" w:line="240" w:beforeAutospacing="0" w:afterAutospacing="0"/>
        <w:rPr>
          <w:lang w:val="uk-UA"/>
        </w:rPr>
      </w:pPr>
    </w:p>
    <w:p>
      <w:pPr>
        <w:spacing w:lineRule="exact" w:line="240" w:beforeAutospacing="0" w:afterAutospacing="0"/>
        <w:rPr>
          <w:lang w:val="uk-UA"/>
        </w:rPr>
      </w:pPr>
    </w:p>
    <w:p>
      <w:pPr>
        <w:spacing w:lineRule="exact" w:line="240" w:beforeAutospacing="0" w:afterAutospacing="0"/>
        <w:rPr>
          <w:lang w:val="uk-UA"/>
        </w:rPr>
      </w:pPr>
    </w:p>
    <w:p>
      <w:pPr>
        <w:spacing w:lineRule="exact" w:line="240" w:beforeAutospacing="0" w:afterAutospacing="0"/>
        <w:rPr>
          <w:lang w:val="uk-UA"/>
        </w:rPr>
      </w:pPr>
    </w:p>
    <w:p>
      <w:pPr>
        <w:spacing w:lineRule="exact" w:line="240" w:beforeAutospacing="0" w:afterAutospacing="0"/>
        <w:rPr>
          <w:lang w:val="uk-UA"/>
        </w:rPr>
      </w:pPr>
    </w:p>
    <w:p>
      <w:pPr>
        <w:spacing w:lineRule="exact" w:line="240" w:beforeAutospacing="0" w:afterAutospacing="0"/>
        <w:rPr>
          <w:lang w:val="uk-UA"/>
        </w:rPr>
      </w:pPr>
    </w:p>
    <w:p>
      <w:pPr>
        <w:spacing w:lineRule="exact" w:line="240" w:beforeAutospacing="0" w:afterAutospacing="0"/>
        <w:rPr>
          <w:lang w:val="uk-UA"/>
        </w:rPr>
      </w:pPr>
    </w:p>
    <w:p>
      <w:pPr>
        <w:spacing w:lineRule="exact" w:line="240" w:beforeAutospacing="0" w:afterAutospacing="0"/>
        <w:rPr>
          <w:lang w:val="uk-UA"/>
        </w:rPr>
      </w:pPr>
    </w:p>
    <w:p>
      <w:pPr>
        <w:spacing w:lineRule="exact" w:line="240" w:beforeAutospacing="0" w:afterAutospacing="0"/>
        <w:rPr>
          <w:lang w:val="uk-UA"/>
        </w:rPr>
      </w:pPr>
    </w:p>
    <w:p>
      <w:pPr>
        <w:spacing w:lineRule="exact" w:line="240" w:beforeAutospacing="0" w:afterAutospacing="0"/>
        <w:rPr>
          <w:lang w:val="uk-UA"/>
        </w:rPr>
      </w:pPr>
    </w:p>
    <w:p>
      <w:pPr>
        <w:spacing w:lineRule="exact" w:line="240" w:beforeAutospacing="0" w:afterAutospacing="0"/>
        <w:rPr>
          <w:lang w:val="uk-UA"/>
        </w:rPr>
      </w:pPr>
    </w:p>
    <w:p>
      <w:pPr>
        <w:spacing w:lineRule="exact" w:line="240" w:beforeAutospacing="0" w:afterAutospacing="0"/>
        <w:rPr>
          <w:lang w:val="uk-UA"/>
        </w:rPr>
      </w:pPr>
    </w:p>
    <w:p>
      <w:pPr>
        <w:spacing w:lineRule="exact" w:line="240" w:beforeAutospacing="0" w:afterAutospacing="0"/>
        <w:rPr>
          <w:lang w:val="uk-UA"/>
        </w:rPr>
      </w:pPr>
    </w:p>
    <w:tbl>
      <w:tblPr>
        <w:tblStyle w:val="T2"/>
        <w:tblW w:w="0" w:type="auto"/>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ook w:val="04A0"/>
      </w:tblPr>
      <w:tblGrid>
        <w:gridCol w:w="7200"/>
      </w:tblGrid>
      <w:tr>
        <w:tc>
          <w:tcPr>
            <w:tcW w:w="9854" w:type="dxa"/>
          </w:tcPr>
          <w:p>
            <w:pPr>
              <w:rPr>
                <w:i w:val="1"/>
                <w:highlight w:val="yellow"/>
                <w:lang w:val="uk-UA"/>
              </w:rPr>
            </w:pPr>
            <w:r>
              <w:rPr>
                <w:rStyle w:val="C11"/>
                <w:b w:val="1"/>
                <w:i w:val="0"/>
                <w:bCs w:val="1"/>
                <w:color w:val="000000"/>
                <w:szCs w:val="28"/>
                <w:lang w:val="uk-UA"/>
              </w:rPr>
              <w:t>Про затвердження Критеріїв визначення підприємств, установ і організацій, які мають важливе значення для забезпечення потреб територіальної громади в особливий період у Запорізькій області</w:t>
            </w:r>
          </w:p>
        </w:tc>
      </w:tr>
    </w:tbl>
    <w:p>
      <w:pPr>
        <w:spacing w:lineRule="auto" w:line="600" w:beforeAutospacing="0" w:afterAutospacing="0"/>
        <w:rPr>
          <w:szCs w:val="28"/>
          <w:kern w:val="28"/>
          <w:lang w:val="uk-UA"/>
        </w:rPr>
      </w:pPr>
    </w:p>
    <w:p>
      <w:pPr>
        <w:ind w:firstLine="567"/>
        <w:rPr>
          <w:szCs w:val="28"/>
          <w:kern w:val="28"/>
          <w:lang w:val="uk-UA"/>
        </w:rPr>
      </w:pPr>
      <w:r>
        <w:rPr>
          <w:szCs w:val="28"/>
          <w:kern w:val="28"/>
          <w:lang w:val="uk-UA"/>
        </w:rPr>
        <w:t xml:space="preserve">Відповідно до статей 6, 41 </w:t>
      </w:r>
      <w:r>
        <w:rPr>
          <w:szCs w:val="28"/>
          <w:lang w:val="uk-UA"/>
        </w:rPr>
        <w:t xml:space="preserve">Закону України </w:t>
      </w:r>
      <w:r>
        <w:rPr>
          <w:szCs w:val="28"/>
          <w:shd w:val="clear" w:color="auto" w:fill="FFFFFF"/>
          <w:lang w:val="uk-UA"/>
        </w:rPr>
        <w:t>«Про місцеві державні адміністрації»</w:t>
      </w:r>
      <w:r>
        <w:rPr>
          <w:color w:val="000000"/>
          <w:szCs w:val="28"/>
          <w:shd w:val="clear" w:color="auto" w:fill="FFFFFF"/>
          <w:lang w:val="uk-UA"/>
        </w:rPr>
        <w:t xml:space="preserve">, пункту 8 частини сьомої статті 15 Закону України «Про правовий режим воєнного стану», підпункту 4 пункту 2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постановою Кабінету Міністрів України від </w:t>
      </w:r>
      <w:r>
        <w:rPr>
          <w:color w:val="000000"/>
          <w:szCs w:val="28"/>
          <w:shd w:val="clear" w:color="auto" w:fill="FFFFFF"/>
          <w:lang w:val="uk-UA"/>
        </w:rPr>
        <w:br w:type="textWrapping"/>
      </w:r>
      <w:r>
        <w:rPr>
          <w:color w:val="000000"/>
          <w:szCs w:val="28"/>
          <w:shd w:val="clear" w:color="auto" w:fill="FFFFFF"/>
          <w:lang w:val="uk-UA"/>
        </w:rPr>
        <w:t>27 січня 2023 року № 76 (в редакції постанови Кабінету Міністрів України від 05 червня 2024 року № 650),</w:t>
      </w:r>
      <w:r>
        <w:rPr>
          <w:lang w:val="uk-UA"/>
        </w:rPr>
        <w:t xml:space="preserve"> </w:t>
      </w:r>
      <w:r>
        <w:rPr>
          <w:color w:val="000000"/>
          <w:szCs w:val="28"/>
          <w:shd w:val="clear" w:color="auto" w:fill="FFFFFF"/>
          <w:lang w:val="uk-UA"/>
        </w:rPr>
        <w:t xml:space="preserve">Указу Президента України від 24 лютого </w:t>
      </w:r>
      <w:r>
        <w:rPr>
          <w:color w:val="000000"/>
          <w:szCs w:val="28"/>
          <w:shd w:val="clear" w:color="auto" w:fill="FFFFFF"/>
          <w:lang w:val="uk-UA"/>
        </w:rPr>
        <w:br w:type="textWrapping"/>
      </w:r>
      <w:r>
        <w:rPr>
          <w:color w:val="000000"/>
          <w:szCs w:val="28"/>
          <w:shd w:val="clear" w:color="auto" w:fill="FFFFFF"/>
          <w:lang w:val="uk-UA"/>
        </w:rPr>
        <w:t xml:space="preserve">2022 року № 68/2022 «Про утворення військових адміністрацій», </w:t>
      </w:r>
      <w:r>
        <w:rPr>
          <w:rStyle w:val="C12"/>
          <w:color w:val="000000"/>
          <w:szCs w:val="28"/>
          <w:lang w:val="uk-UA"/>
        </w:rPr>
        <w:t>з метою</w:t>
      </w:r>
      <w:r>
        <w:rPr>
          <w:color w:val="000000"/>
          <w:szCs w:val="28"/>
          <w:lang w:val="uk-UA"/>
        </w:rPr>
        <w:t xml:space="preserve"> затвердження критеріїв визначення підприємств, установ і</w:t>
      </w:r>
      <w:r>
        <w:rPr>
          <w:color w:val="000000"/>
          <w:lang w:val="uk-UA"/>
        </w:rPr>
        <w:t xml:space="preserve"> </w:t>
      </w:r>
      <w:r>
        <w:rPr>
          <w:color w:val="000000"/>
          <w:szCs w:val="28"/>
          <w:lang w:val="uk-UA"/>
        </w:rPr>
        <w:t>організацій, які мають важливе значення для забезпечення потреб територіальної громади в особливий період у Запорізькій області,</w:t>
      </w:r>
    </w:p>
    <w:p>
      <w:pPr>
        <w:ind w:firstLine="567"/>
        <w:rPr>
          <w:szCs w:val="28"/>
          <w:highlight w:val="yellow"/>
          <w:lang w:val="uk-UA"/>
        </w:rPr>
      </w:pPr>
    </w:p>
    <w:p>
      <w:pPr>
        <w:rPr>
          <w:b w:val="1"/>
          <w:szCs w:val="28"/>
          <w:lang w:val="uk-UA"/>
        </w:rPr>
      </w:pPr>
      <w:r>
        <w:rPr>
          <w:b w:val="1"/>
          <w:szCs w:val="28"/>
          <w:lang w:val="uk-UA"/>
        </w:rPr>
        <w:t>ЗОБОВ’ЯЗУЮ:</w:t>
      </w:r>
    </w:p>
    <w:p>
      <w:pPr>
        <w:tabs>
          <w:tab w:val="left" w:pos="567" w:leader="none"/>
          <w:tab w:val="left" w:pos="709" w:leader="none"/>
        </w:tabs>
        <w:rPr>
          <w:szCs w:val="28"/>
          <w:lang w:val="uk-UA"/>
        </w:rPr>
      </w:pPr>
    </w:p>
    <w:p>
      <w:pPr>
        <w:ind w:firstLine="567"/>
        <w:rPr>
          <w:szCs w:val="28"/>
          <w:kern w:val="28"/>
          <w:lang w:val="uk-UA"/>
        </w:rPr>
      </w:pPr>
      <w:r>
        <w:rPr>
          <w:szCs w:val="28"/>
          <w:lang w:val="uk-UA"/>
        </w:rPr>
        <w:t>1. Затвердити Критерії визначення підприємств, установ і організацій, які мають важливе значення для забезпечення потреб територіальної громади в особливий період у Запорізькій області, що додаються</w:t>
      </w:r>
      <w:r>
        <w:rPr>
          <w:szCs w:val="28"/>
          <w:kern w:val="28"/>
          <w:lang w:val="uk-UA"/>
        </w:rPr>
        <w:t>.</w:t>
      </w:r>
    </w:p>
    <w:p>
      <w:pPr>
        <w:ind w:firstLine="567"/>
        <w:rPr>
          <w:szCs w:val="28"/>
          <w:highlight w:val="yellow"/>
          <w:lang w:val="uk-UA"/>
        </w:rPr>
      </w:pPr>
    </w:p>
    <w:p>
      <w:pPr>
        <w:ind w:firstLine="567"/>
        <w:rPr>
          <w:szCs w:val="28"/>
          <w:lang w:val="uk-UA"/>
        </w:rPr>
      </w:pPr>
      <w:r>
        <w:rPr>
          <w:szCs w:val="28"/>
          <w:spacing w:val="-2"/>
          <w:kern w:val="28"/>
          <w:lang w:val="uk-UA"/>
        </w:rPr>
        <w:t xml:space="preserve">2. </w:t>
      </w:r>
      <w:r>
        <w:rPr>
          <w:szCs w:val="28"/>
          <w:spacing w:val="-2"/>
          <w:lang w:val="uk-UA"/>
        </w:rPr>
        <w:t>Визнати таким, що втратило чинність, розпорядження голови Запорізької</w:t>
      </w:r>
      <w:r>
        <w:rPr>
          <w:szCs w:val="28"/>
          <w:lang w:val="uk-UA"/>
        </w:rPr>
        <w:t xml:space="preserve"> обласної державної адміністрації, начальника Запорізької обласної військової адміністрації від </w:t>
      </w:r>
      <w:r>
        <w:rPr>
          <w:szCs w:val="28"/>
          <w:kern w:val="28"/>
          <w:lang w:val="uk-UA"/>
        </w:rPr>
        <w:t>11 лютого 2026 року № 142 «Про затвердження Критеріїв визначення підприємств, установ і організацій, які мають важливе значення для забезпечення потреб територіальної громади в особливий період у Запорізькій області», яке зареєстроване у Дніпровському міжрегіональному управлінні Міністерства юстиції України 13 лютого 2026 року за № 8/1366.</w:t>
      </w:r>
    </w:p>
    <w:p>
      <w:pPr>
        <w:ind w:firstLine="567"/>
        <w:rPr>
          <w:szCs w:val="28"/>
          <w:highlight w:val="yellow"/>
          <w:kern w:val="28"/>
          <w:lang w:val="uk-UA"/>
        </w:rPr>
      </w:pPr>
    </w:p>
    <w:p>
      <w:pPr>
        <w:ind w:firstLine="567"/>
        <w:rPr>
          <w:szCs w:val="28"/>
          <w:spacing w:val="-2"/>
          <w:kern w:val="28"/>
          <w:lang w:val="uk-UA"/>
        </w:rPr>
      </w:pPr>
      <w:r>
        <w:rPr>
          <w:szCs w:val="28"/>
          <w:lang w:val="uk-UA"/>
        </w:rPr>
        <w:t xml:space="preserve">3. </w:t>
      </w:r>
      <w:r>
        <w:rPr>
          <w:szCs w:val="28"/>
          <w:kern w:val="28"/>
          <w:lang w:val="uk-UA"/>
        </w:rPr>
        <w:t>Юридичне управління апарату Запорізької обласної державної адміністрації,</w:t>
      </w:r>
      <w:r>
        <w:rPr>
          <w:szCs w:val="28"/>
          <w:spacing w:val="-2"/>
          <w:kern w:val="28"/>
          <w:lang w:val="uk-UA"/>
        </w:rPr>
        <w:t xml:space="preserve"> в установленому законодавством порядку, забезпечити подання цього розпорядження на державну реєстрацію до Дніпровського міжрегіонального управління Міністерства юстиції України.</w:t>
      </w:r>
    </w:p>
    <w:p>
      <w:pPr>
        <w:ind w:firstLine="567"/>
        <w:rPr>
          <w:szCs w:val="28"/>
          <w:highlight w:val="yellow"/>
          <w:kern w:val="28"/>
          <w:lang w:val="uk-UA"/>
        </w:rPr>
      </w:pPr>
    </w:p>
    <w:p>
      <w:pPr>
        <w:ind w:firstLine="567"/>
        <w:rPr>
          <w:szCs w:val="28"/>
          <w:kern w:val="28"/>
          <w:lang w:val="uk-UA"/>
        </w:rPr>
      </w:pPr>
      <w:r>
        <w:rPr>
          <w:szCs w:val="28"/>
          <w:kern w:val="28"/>
          <w:lang w:val="uk-UA"/>
        </w:rPr>
        <w:t>4.</w:t>
      </w:r>
      <w:r>
        <w:rPr>
          <w:szCs w:val="28"/>
          <w:lang w:val="uk-UA"/>
        </w:rPr>
        <w:t xml:space="preserve"> </w:t>
      </w:r>
      <w:r>
        <w:rPr>
          <w:szCs w:val="28"/>
          <w:kern w:val="28"/>
          <w:lang w:val="uk-UA"/>
        </w:rPr>
        <w:t xml:space="preserve">Це розпорядження набирає чинності з дня його офіційного оприлюднення в друкованих медіа. </w:t>
      </w:r>
    </w:p>
    <w:p>
      <w:pPr>
        <w:ind w:firstLine="567"/>
        <w:rPr>
          <w:szCs w:val="28"/>
          <w:lang w:val="uk-UA"/>
        </w:rPr>
      </w:pPr>
    </w:p>
    <w:p>
      <w:pPr>
        <w:ind w:firstLine="567"/>
        <w:rPr>
          <w:szCs w:val="28"/>
          <w:lang w:val="uk-UA"/>
        </w:rPr>
      </w:pPr>
      <w:r>
        <w:rPr>
          <w:szCs w:val="28"/>
          <w:lang w:val="uk-UA"/>
        </w:rPr>
        <w:t>5. Контроль за виконанням цього розпорядження залишити за мною.</w:t>
      </w:r>
    </w:p>
    <w:p>
      <w:pPr>
        <w:tabs>
          <w:tab w:val="left" w:pos="7088" w:leader="none"/>
        </w:tabs>
        <w:spacing w:lineRule="auto" w:line="480" w:beforeAutospacing="0" w:afterAutospacing="0"/>
        <w:ind w:firstLine="567"/>
        <w:rPr>
          <w:szCs w:val="28"/>
          <w:lang w:val="uk-UA"/>
        </w:rPr>
      </w:pPr>
    </w:p>
    <w:p>
      <w:pPr>
        <w:tabs>
          <w:tab w:val="left" w:pos="7088" w:leader="none"/>
        </w:tabs>
        <w:spacing w:lineRule="auto" w:line="480" w:beforeAutospacing="0" w:afterAutospacing="0"/>
        <w:ind w:firstLine="567"/>
        <w:rPr>
          <w:szCs w:val="28"/>
          <w:lang w:val="uk-UA"/>
        </w:rPr>
      </w:pPr>
    </w:p>
    <w:p>
      <w:pPr>
        <w:tabs>
          <w:tab w:val="left" w:pos="851" w:leader="none"/>
        </w:tabs>
        <w:contextualSpacing w:val="1"/>
        <w:rPr>
          <w:color w:val="000000"/>
          <w:szCs w:val="28"/>
          <w:lang w:val="uk-UA"/>
        </w:rPr>
      </w:pPr>
      <w:r>
        <w:rPr>
          <w:szCs w:val="28"/>
          <w:lang w:val="uk-UA"/>
        </w:rPr>
        <w:t xml:space="preserve">Голова Запорізької </w:t>
      </w:r>
      <w:r>
        <w:rPr>
          <w:color w:val="000000"/>
          <w:szCs w:val="28"/>
          <w:lang w:val="uk-UA"/>
        </w:rPr>
        <w:t xml:space="preserve">обласної державної </w:t>
      </w:r>
    </w:p>
    <w:p>
      <w:pPr>
        <w:tabs>
          <w:tab w:val="left" w:pos="851" w:leader="none"/>
        </w:tabs>
        <w:contextualSpacing w:val="1"/>
        <w:rPr>
          <w:color w:val="000000"/>
          <w:szCs w:val="28"/>
          <w:lang w:val="uk-UA"/>
        </w:rPr>
      </w:pPr>
      <w:r>
        <w:rPr>
          <w:color w:val="000000"/>
          <w:szCs w:val="28"/>
          <w:lang w:val="uk-UA"/>
        </w:rPr>
        <w:t>адміністрації, начальник Запорізької</w:t>
      </w:r>
    </w:p>
    <w:p>
      <w:pPr>
        <w:tabs>
          <w:tab w:val="left" w:pos="851" w:leader="none"/>
          <w:tab w:val="left" w:pos="7088" w:leader="none"/>
        </w:tabs>
        <w:contextualSpacing w:val="1"/>
        <w:rPr>
          <w:color w:val="000000"/>
          <w:szCs w:val="28"/>
          <w:lang w:val="uk-UA"/>
        </w:rPr>
        <w:sectPr>
          <w:headerReference w:type="default" r:id="RelHdr1"/>
          <w:footnotePr/>
          <w:endnotePr/>
          <w:type w:val="nextPage"/>
          <w:pgSz w:w="11906" w:h="16838" w:code="0"/>
          <w:pgMar w:left="1701" w:right="567" w:top="1134" w:bottom="1134" w:header="708" w:footer="708" w:gutter="0"/>
          <w:titlePg w:val="1"/>
        </w:sectPr>
      </w:pPr>
      <w:r>
        <w:rPr>
          <w:color w:val="000000"/>
          <w:szCs w:val="28"/>
          <w:lang w:val="uk-UA"/>
        </w:rPr>
        <w:t xml:space="preserve">обласної військової адміністрації                                                    Іван ФЕДОРОВ</w:t>
      </w:r>
    </w:p>
    <w:p>
      <w:pPr>
        <w:tabs>
          <w:tab w:val="left" w:pos="5550" w:leader="none"/>
          <w:tab w:val="left" w:pos="5669" w:leader="none"/>
        </w:tabs>
        <w:contextualSpacing w:val="1"/>
        <w:rPr>
          <w:lang w:val="uk-UA"/>
        </w:rPr>
      </w:pPr>
      <w:r>
        <w:rPr>
          <w:color w:val="000000"/>
          <w:szCs w:val="28"/>
          <w:lang w:val="uk-UA"/>
        </w:rPr>
        <w:tab/>
      </w:r>
      <w:r>
        <w:rPr>
          <w:smallCaps w:val="0"/>
          <w:color w:val="000000"/>
          <w:szCs w:val="22"/>
          <w:cs w:val="0"/>
          <w:spacing w:val="0"/>
          <w:w w:val="100"/>
          <w:position w:val="0"/>
          <w:snapToGrid w:val="1"/>
          <w:lang w:val="uk-UA"/>
        </w:rPr>
        <w:t xml:space="preserve">  </w:t>
      </w:r>
      <w:r>
        <w:rPr>
          <w:lang w:val="uk-UA"/>
        </w:rPr>
        <w:t>ЗАТВЕРДЖЕНО</w:t>
      </w:r>
    </w:p>
    <w:p>
      <w:pPr>
        <w:keepNext w:val="1"/>
        <w:spacing w:lineRule="auto" w:line="360" w:beforeAutospacing="0" w:afterAutospacing="0"/>
        <w:ind w:left="5670"/>
        <w:jc w:val="left"/>
        <w:rPr>
          <w:szCs w:val="28"/>
          <w:lang w:val="uk-UA"/>
        </w:rPr>
      </w:pPr>
      <w:r>
        <w:rPr>
          <w:szCs w:val="28"/>
          <w:lang w:val="uk-UA"/>
        </w:rPr>
        <w:t>Розпорядження голови Запорізької обласної державної адміністрації, начальника Запорізької обласної військової адміністрації</w:t>
      </w:r>
    </w:p>
    <w:p>
      <w:pPr>
        <w:keepNext w:val="1"/>
        <w:spacing w:lineRule="auto" w:line="360" w:beforeAutospacing="0" w:afterAutospacing="0"/>
        <w:ind w:left="5670"/>
        <w:jc w:val="left"/>
        <w:rPr>
          <w:lang w:val="uk-UA"/>
        </w:rPr>
      </w:pPr>
      <w:r>
        <w:rPr>
          <w:szCs w:val="28"/>
          <w:lang w:val="uk-UA"/>
        </w:rPr>
        <w:t xml:space="preserve">                                            № </w:t>
      </w:r>
    </w:p>
    <w:p>
      <w:pPr>
        <w:keepNext w:val="1"/>
        <w:jc w:val="center"/>
        <w:rPr>
          <w:b w:val="1"/>
          <w:highlight w:val="yellow"/>
          <w:lang w:val="uk-UA"/>
        </w:rPr>
      </w:pPr>
    </w:p>
    <w:p>
      <w:pPr>
        <w:keepNext w:val="1"/>
        <w:jc w:val="center"/>
        <w:rPr>
          <w:b w:val="1"/>
          <w:highlight w:val="yellow"/>
          <w:lang w:val="uk-UA"/>
        </w:rPr>
      </w:pPr>
    </w:p>
    <w:p>
      <w:pPr>
        <w:keepNext w:val="1"/>
        <w:jc w:val="center"/>
        <w:rPr>
          <w:b w:val="1"/>
          <w:highlight w:val="yellow"/>
          <w:lang w:val="uk-UA"/>
        </w:rPr>
      </w:pPr>
    </w:p>
    <w:p>
      <w:pPr>
        <w:keepNext w:val="1"/>
        <w:jc w:val="center"/>
        <w:rPr>
          <w:b w:val="1"/>
          <w:szCs w:val="28"/>
          <w:lang w:val="uk-UA"/>
        </w:rPr>
      </w:pPr>
      <w:bookmarkStart w:id="0" w:name="_Hlk170806060"/>
    </w:p>
    <w:p>
      <w:pPr>
        <w:keepNext w:val="1"/>
        <w:jc w:val="center"/>
        <w:rPr>
          <w:b w:val="1"/>
          <w:szCs w:val="28"/>
          <w:lang w:val="uk-UA"/>
        </w:rPr>
      </w:pPr>
      <w:r>
        <w:rPr>
          <w:b w:val="1"/>
          <w:szCs w:val="28"/>
          <w:lang w:val="uk-UA"/>
        </w:rPr>
        <w:t>КРИТЕРІЇ</w:t>
      </w:r>
    </w:p>
    <w:p>
      <w:pPr>
        <w:keepNext w:val="1"/>
        <w:jc w:val="center"/>
        <w:rPr>
          <w:b w:val="1"/>
          <w:color w:val="000000"/>
          <w:szCs w:val="28"/>
          <w:lang w:val="uk-UA" w:eastAsia="ru-RU"/>
        </w:rPr>
      </w:pPr>
      <w:r>
        <w:rPr>
          <w:b w:val="1"/>
          <w:color w:val="000000"/>
          <w:szCs w:val="28"/>
          <w:lang w:val="uk-UA" w:eastAsia="ru-RU"/>
        </w:rPr>
        <w:t xml:space="preserve">визначення підприємств, установ і організацій, які мають важливе значення для </w:t>
      </w:r>
      <w:r>
        <w:rPr>
          <w:b w:val="1"/>
          <w:iCs w:val="1"/>
          <w:szCs w:val="28"/>
          <w:lang w:val="uk-UA" w:eastAsia="ru-RU"/>
        </w:rPr>
        <w:t xml:space="preserve">забезпечення потреб територіальної громади </w:t>
      </w:r>
      <w:r>
        <w:rPr>
          <w:b w:val="1"/>
          <w:color w:val="000000"/>
          <w:szCs w:val="28"/>
          <w:lang w:val="uk-UA" w:eastAsia="ru-RU"/>
        </w:rPr>
        <w:t>в особливий період у Запорізькій області</w:t>
      </w:r>
    </w:p>
    <w:p>
      <w:pPr>
        <w:keepNext w:val="1"/>
        <w:ind w:firstLine="567"/>
        <w:rPr>
          <w:lang w:val="uk-UA"/>
        </w:rPr>
      </w:pPr>
    </w:p>
    <w:p>
      <w:pPr>
        <w:keepNext w:val="1"/>
        <w:ind w:firstLine="567"/>
        <w:rPr>
          <w:lang w:val="uk-UA"/>
        </w:rPr>
      </w:pPr>
      <w:bookmarkEnd w:id="0"/>
      <w:r>
        <w:rPr>
          <w:lang w:val="uk-UA"/>
        </w:rPr>
        <w:t>1. Визначення підприємств, установ і організацій</w:t>
      </w:r>
      <w:r>
        <w:rPr>
          <w:vertAlign w:val="superscript"/>
          <w:lang w:val="uk-UA"/>
        </w:rPr>
        <w:t xml:space="preserve"> </w:t>
      </w:r>
      <w:r>
        <w:rPr>
          <w:lang w:val="uk-UA"/>
        </w:rPr>
        <w:t>(далі – підприємство), які мають важливе значення для забезпечення потреб територіальної громади в особливий період у Запорізькій області, здійснюється у відповідних сферах за такими критеріями:</w:t>
      </w:r>
    </w:p>
    <w:p>
      <w:pPr>
        <w:keepNext w:val="1"/>
        <w:ind w:firstLine="567"/>
        <w:rPr>
          <w:highlight w:val="yellow"/>
          <w:lang w:val="uk-UA"/>
        </w:rPr>
      </w:pPr>
    </w:p>
    <w:p>
      <w:pPr>
        <w:keepNext w:val="1"/>
        <w:ind w:firstLine="567"/>
        <w:rPr>
          <w:lang w:val="uk-UA"/>
        </w:rPr>
      </w:pPr>
      <w:r>
        <w:rPr>
          <w:lang w:val="uk-UA"/>
        </w:rPr>
        <w:t>1) Підприємства агропромислового комплексу, що здійснюють свою основну діяльність згідно з кодами класифікації видів економічної діяльності Національного класифікатора України класифікації видів економічної діяльності ДК 009:2010, затвердженого наказом Державного комітету України з питань технічного регулювання та споживчої політики від 11 жовтня 2010 року № 457 (далі – КВЕД), у секції А «Сільське господарство, лісове господарство та рибне господарство» розділ 01 група 01.1 клас 01.11, група 01.4 класи 01.41, 01.43, 01.45-01.47, група 01.6 клас 01.64; розділ 01 група 01.1 клас 01.13, група 01.2 класи 01.21, 01.24 та 01.25 (для визначення підприємства таким, що має важливе значення необхідно відповідати не менше двом критеріям):</w:t>
      </w:r>
    </w:p>
    <w:p>
      <w:pPr>
        <w:widowControl w:val="0"/>
        <w:ind w:firstLine="567"/>
        <w:rPr>
          <w:lang w:val="uk-UA"/>
        </w:rPr>
      </w:pPr>
      <w:r>
        <w:rPr>
          <w:lang w:val="uk-UA"/>
        </w:rPr>
        <w:t xml:space="preserve">підприємство здійснює свою основну діяльність згідно з КВЕД у секції А «Сільське господарство, лісове господарство та рибне господарство» розділ 01 група 01.1 клас 01.11, група 01.4 класи 01.41, 01.43, 01.45-01.47, група 01.6 клас 01.64 та має в обробітку землі сільськогосподарського призначення площею не менше </w:t>
      </w:r>
      <w:r>
        <w:rPr>
          <w:bCs w:val="1"/>
          <w:lang w:val="uk-UA"/>
        </w:rPr>
        <w:t>100 гектарів</w:t>
      </w:r>
      <w:r>
        <w:rPr>
          <w:lang w:val="uk-UA"/>
        </w:rPr>
        <w:t xml:space="preserve"> або підприємство здійснює свою основну діяльність згідно з КВЕД у секції А «Сільське господарство лісове господарство та рибне господарство» розділ 01 група 01.1 клас 01.13, група 01.2 класи 01.21, 01.24 та 01.25 та має в обробітку землі сільськогосподарського призначення площею не менше 5 гектарів, що підтверджується наступними документами:</w:t>
      </w:r>
    </w:p>
    <w:p>
      <w:pPr>
        <w:keepNext w:val="1"/>
        <w:ind w:firstLine="567"/>
        <w:rPr>
          <w:lang w:val="uk-UA"/>
        </w:rPr>
      </w:pPr>
      <w:r>
        <w:rPr>
          <w:lang w:val="uk-UA"/>
        </w:rPr>
        <w:t xml:space="preserve">копія податкової декларації (залежно від системи оподаткування) за попередній податковий (звітний) рік з усіма додатками, у тому числі з обов’язковим поданням додатка з розрахунком загального мінімального податкового зобов’язання, що подається власниками, орендарями, користувачами на інших умовах (в тому числі на умовах емфітевзису) земельних ділянок, віднесених до сільськогосподарських угідь, а також головами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форма якої затверджена наказом Міністерства фінансів України від 19 червня 2015 року </w:t>
      </w:r>
      <w:r>
        <w:rPr>
          <w:lang w:val="uk-UA"/>
        </w:rPr>
        <w:br w:type="textWrapping"/>
      </w:r>
      <w:r>
        <w:rPr>
          <w:lang w:val="uk-UA"/>
        </w:rPr>
        <w:t xml:space="preserve">№ 578, який зареєстрований у Міністерстві юстиції України 07 липня 2015 року за № 799/27244 (у редакції наказу Міністерства фінансів України </w:t>
      </w:r>
      <w:r>
        <w:rPr>
          <w:lang w:val="uk-UA"/>
        </w:rPr>
        <w:br w:type="textWrapping"/>
      </w:r>
      <w:r>
        <w:rPr>
          <w:lang w:val="uk-UA"/>
        </w:rPr>
        <w:t>від 31 січня 2025 року № 57), з відмітками (штампами) контролюючого органу, який отримав відповідну податкову декларацію, із зазначенням дати її отримання або квитанцією про її прийняття у разі подання засобами електронного зв’язку або квитанцією контролюючого органу, на який покладено функції щодо результатів перевірки та прийняття пакета звітних документів платників податків, або поштовим повідомленням з відміткою про вручення контролюючому органу у разі надсилання її поштою;</w:t>
      </w:r>
    </w:p>
    <w:p>
      <w:pPr>
        <w:keepNext w:val="1"/>
        <w:ind w:firstLine="567"/>
        <w:rPr>
          <w:lang w:val="uk-UA"/>
        </w:rPr>
      </w:pPr>
      <w:r>
        <w:rPr>
          <w:lang w:val="uk-UA"/>
        </w:rPr>
        <w:t>звіт за формою державного статистичного спостереження № 4-сг (річна) «Звіт про посівні площі сільськогосподарських культур», яка затверджена наказом Державної служби статистики України від 04 квітня 2024 року № 91, за звітний період з відмітками (штампами) контролюючого органу, який отримав відповідний звіт, із зазначенням дати його отримання або квитанцією про прийняття звіту у разі його подання засобами електронного зв’язку;</w:t>
      </w:r>
    </w:p>
    <w:p>
      <w:pPr>
        <w:keepNext w:val="1"/>
        <w:ind w:firstLine="567"/>
        <w:rPr>
          <w:lang w:val="uk-UA"/>
        </w:rPr>
      </w:pPr>
      <w:r>
        <w:rPr>
          <w:lang w:val="uk-UA"/>
        </w:rPr>
        <w:t>звіт за формою державного статистичного спостереження № 29-сг (річна) «Звіт про площі та валові збори сільськогосподарських культур, плодів, ягід і винограду», яка затверджена наказом Державної служби статистики України від 17 березня 2025 року № 43, за звітний період з відмітками (штампами) контролюючого органу, який отримав відповідний звіт, із зазначенням дати його отримання або квитанцією про прийняття звіту у разі його подання засобами електронного зв’язку;</w:t>
      </w:r>
    </w:p>
    <w:p>
      <w:pPr>
        <w:keepNext w:val="1"/>
        <w:ind w:firstLine="567"/>
        <w:rPr>
          <w:lang w:val="uk-UA"/>
        </w:rPr>
      </w:pPr>
      <w:r>
        <w:rPr>
          <w:lang w:val="uk-UA"/>
        </w:rPr>
        <w:t>звіт за формою державного статистичного спостереження № 50-сг (річна) «Звіт про основні економічні показники роботи сільськогосподарських підприємств», яка затверджена наказом Державної служби статистики України від 04 квітня 2024 року № 85, за звітний період з відмітками (штампами) контролюючого органу, який отримав відповідний звіт, із зазначенням дати його отримання або квитанцією про прийняття звіту у разі його подання засобами електронного зв’язку;</w:t>
      </w:r>
    </w:p>
    <w:p>
      <w:pPr>
        <w:widowControl w:val="0"/>
        <w:tabs>
          <w:tab w:val="left" w:pos="379" w:leader="none"/>
          <w:tab w:val="left" w:pos="709" w:leader="none"/>
          <w:tab w:val="left" w:pos="851" w:leader="none"/>
        </w:tabs>
        <w:ind w:firstLine="567"/>
        <w:rPr>
          <w:color w:val="000000"/>
          <w:szCs w:val="28"/>
          <w:lang w:val="uk-UA" w:eastAsia="ru-RU"/>
        </w:rPr>
      </w:pPr>
      <w:r>
        <w:rPr>
          <w:szCs w:val="28"/>
          <w:lang w:val="uk-UA" w:eastAsia="ru-RU"/>
        </w:rPr>
        <w:t>відсутня заборгованість із виплати заробітної плати станом на перше число поточного місяця, що підтверджується засвідченою копією звіту, складеного за формою державного статистичного спостереження № 3-борг (місячна) «Звіт про заборгованість з оплати праці», яка затверджена наказом Державної служби статистики України від 15 квітня 2024 року № 115</w:t>
      </w:r>
      <w:r>
        <w:rPr>
          <w:color w:val="000000"/>
          <w:szCs w:val="28"/>
          <w:lang w:val="uk-UA" w:eastAsia="ru-RU"/>
        </w:rPr>
        <w:t>.</w:t>
      </w:r>
    </w:p>
    <w:p>
      <w:pPr>
        <w:keepNext w:val="1"/>
        <w:ind w:firstLine="567"/>
        <w:rPr>
          <w:lang w:val="uk-UA"/>
        </w:rPr>
      </w:pPr>
      <w:r>
        <w:rPr>
          <w:lang w:val="uk-UA"/>
        </w:rPr>
        <w:t xml:space="preserve">2) Підприємства харчової, переробної промисловості та інші підприємства агропромислового комплексу, що здійснюють свою основну діяльність згідно з КВЕД у секції А «Сільське господарство, лісове господарство та рибне господарство», розділ 03 група 03.1 клас 03.12, група 03.2 клас 03.22; у секції С </w:t>
      </w:r>
      <w:r>
        <w:rPr>
          <w:spacing w:val="-2"/>
          <w:lang w:val="uk-UA"/>
        </w:rPr>
        <w:t xml:space="preserve">«Переробна промисловість», розділ 10 група 10.1 класи 10.11-10.13, група 10.2 клас 10.20, група 10.3 класи 10.32 та 10.39, група 10.4 класи 10.41 та 10.42, </w:t>
      </w:r>
      <w:r>
        <w:rPr>
          <w:spacing w:val="-2"/>
          <w:lang w:val="uk-UA"/>
        </w:rPr>
        <w:br w:type="textWrapping"/>
      </w:r>
      <w:r>
        <w:rPr>
          <w:spacing w:val="-2"/>
          <w:lang w:val="uk-UA"/>
        </w:rPr>
        <w:t xml:space="preserve">група 10.5 клас 10.51, група 10.6 клас 10.61, група 10.7 класи 10.71-10.73, група 10.8 клас 10.86, група 10.9 клас 10.91, розділ 11 група 11.0 клас 11.07, розділ 28 група 28.3 клас 28.30; у секції G «Оптова та роздрібна торгівля; ремонт автотранспортних засобів і мотоциклів», розділ 46 група 46.2 клас 46.21; </w:t>
      </w:r>
      <w:r>
        <w:rPr>
          <w:spacing w:val="-2"/>
          <w:lang w:val="uk-UA"/>
        </w:rPr>
        <w:br w:type="textWrapping"/>
      </w:r>
      <w:r>
        <w:rPr>
          <w:spacing w:val="-2"/>
          <w:lang w:val="uk-UA"/>
        </w:rPr>
        <w:t>у секції H «Транспорт, складське господарство, поштова та кур’єрська діяльність», розділ 52 група 52.1 клас 52.10 (для визначення підприємства таким, що має важливе значення необхідно відповідати не менше двом критеріям):</w:t>
      </w:r>
    </w:p>
    <w:p>
      <w:pPr>
        <w:keepNext w:val="1"/>
        <w:ind w:firstLine="567"/>
        <w:rPr>
          <w:lang w:val="uk-UA"/>
        </w:rPr>
      </w:pPr>
      <w:r>
        <w:rPr>
          <w:lang w:val="uk-UA"/>
        </w:rPr>
        <w:t xml:space="preserve">підприємство отримало чистий дохід від реалізації продукції (товару, робіт, послуг) в сумі не менше 20 мільйонів гривень за останній календарний рік, що підтверджується звітом про фінансові результати (Звіт про сукупний дохід) за формою № 2, наведеною в додатку 1 до Національного положення (стандарту) бухгалтерського обліку 1 «Загальні вимоги до фінансової звітності», яке затверджене наказом Міністерства фінансів України від </w:t>
      </w:r>
      <w:r>
        <w:rPr>
          <w:lang w:val="uk-UA"/>
        </w:rPr>
        <w:br w:type="textWrapping"/>
      </w:r>
      <w:r>
        <w:rPr>
          <w:lang w:val="uk-UA"/>
        </w:rPr>
        <w:t xml:space="preserve">07 лютого 2013 року № 73, який зареєстрований у Міністерстві юстиції України 28 лютого 2013 року за № 336/22868, за звітний період з відмітками (штампами) контролюючого органу, який отримав відповідний звіт, із зазначенням дати його отримання або квитанцією про прийняття звіту у разі його подання засобами електронного зв’язку;  </w:t>
      </w:r>
    </w:p>
    <w:p>
      <w:pPr>
        <w:widowControl w:val="0"/>
        <w:ind w:firstLine="567"/>
        <w:rPr>
          <w:szCs w:val="28"/>
          <w:lang w:val="uk-UA"/>
        </w:rPr>
      </w:pPr>
      <w:r>
        <w:rPr>
          <w:spacing w:val="-2"/>
          <w:lang w:val="uk-UA"/>
        </w:rPr>
        <w:t xml:space="preserve">підприємство має </w:t>
      </w:r>
      <w:r>
        <w:rPr>
          <w:bCs w:val="1"/>
          <w:spacing w:val="-2"/>
          <w:lang w:val="uk-UA"/>
        </w:rPr>
        <w:t>20 та більше застрахованих осіб-працівників</w:t>
      </w:r>
      <w:r>
        <w:rPr>
          <w:spacing w:val="-2"/>
          <w:lang w:val="uk-UA"/>
        </w:rPr>
        <w:t xml:space="preserve">, які постійно працюють не менше одного року, що підтверджується засвідченими копіями звітів за останній календарний рік або за останні 12 місяців, які складені за формою державного статистичного спостереження № 3-борг (місячна) «Звіт про заборгованість з оплати праці», яка затверджена наказом Державної служби статистики України від 15 квітня 2024 року № 115, та засвідченою копією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форма якого затверджена наказом Міністерства фінансів України від 13 січня 2015 року № 4, який зареєстрований у Міністерстві юстиції України 30 січня 2015 року за № 111/26556 (у редакції наказу Міністерства фінансів України від 24 січня 2025 року № 39), </w:t>
      </w:r>
      <w:r>
        <w:rPr>
          <w:szCs w:val="28"/>
          <w:lang w:val="uk-UA"/>
        </w:rPr>
        <w:t>з відмітками (штампами) контролюючого органу, який отримав відповідні звіти на паперових носіях, або квитанцією про їх прийняття у разі подання засобами електронного зв’язку, або поштовим повідомленням з відміткою про вручення контролюючому органу у разі їх надсилання поштою (далі – засвідчена копія Податкового розрахунку),</w:t>
      </w:r>
      <w:r>
        <w:rPr>
          <w:spacing w:val="-2"/>
          <w:lang w:val="uk-UA"/>
        </w:rPr>
        <w:t xml:space="preserve"> за останній календарний рік або за останні 12 місяців</w:t>
      </w:r>
      <w:r>
        <w:rPr>
          <w:szCs w:val="28"/>
          <w:lang w:val="uk-UA"/>
        </w:rPr>
        <w:t>.</w:t>
      </w:r>
    </w:p>
    <w:p>
      <w:pPr>
        <w:widowControl w:val="0"/>
        <w:ind w:firstLine="567"/>
        <w:rPr>
          <w:szCs w:val="28"/>
          <w:lang w:val="uk-UA"/>
        </w:rPr>
      </w:pPr>
    </w:p>
    <w:p>
      <w:pPr>
        <w:widowControl w:val="0"/>
        <w:ind w:firstLine="567"/>
        <w:rPr>
          <w:lang w:val="uk-UA"/>
        </w:rPr>
      </w:pPr>
      <w:r>
        <w:rPr>
          <w:lang w:val="uk-UA"/>
        </w:rPr>
        <w:t>3) Торгівля продуктами харчування (для визначення підприємства таким, що має важливе значення необхідною умовою є відсутність заборгованості із виплати заробітної плати станом на перше число поточного місяця, що підтверджується засвідченою копією звіту, складеного за формою державного статистичного спостереження № 3-борг (місячна) «Звіт про заборгованість з оплати праці», яка затверджена наказом Державної служби статистики України від 15 квітня 2024 року № 115, та відповідність не менше двом критеріям):</w:t>
      </w:r>
    </w:p>
    <w:p>
      <w:pPr>
        <w:widowControl w:val="0"/>
        <w:ind w:firstLine="567"/>
        <w:rPr>
          <w:lang w:val="uk-UA"/>
        </w:rPr>
      </w:pPr>
      <w:r>
        <w:rPr>
          <w:lang w:val="uk-UA"/>
        </w:rPr>
        <w:t>основною діяльністю підприємства є роздрібна торгівля продуктами харчування в обсягах, які дорівнюють або перевищують 200 мільйонів гривень за останній звітний квартал, що підтверджується засвідченою копією звіту, складеного за формою державного статистичного спостереження № 3-торг (квартальна) «Звіт про продаж і запаси товарів у торговій мережі», яка затверджена наказом Державної служби статистики України від 10 квітня</w:t>
      </w:r>
      <w:r>
        <w:rPr>
          <w:lang w:val="uk-UA"/>
        </w:rPr>
        <w:br w:type="textWrapping"/>
      </w:r>
      <w:r>
        <w:rPr>
          <w:lang w:val="uk-UA"/>
        </w:rPr>
        <w:t>2024 року № 111;</w:t>
      </w:r>
    </w:p>
    <w:p>
      <w:pPr>
        <w:keepNext w:val="1"/>
        <w:ind w:firstLine="567"/>
        <w:rPr>
          <w:szCs w:val="28"/>
          <w:lang w:val="uk-UA"/>
        </w:rPr>
      </w:pPr>
      <w:r>
        <w:rPr>
          <w:szCs w:val="28"/>
          <w:lang w:val="uk-UA"/>
        </w:rPr>
        <w:t>загальна чисельність застрахованих працівників (з урахуванням мобілізованих працівників) на підприємстві становить 100 та більше осіб, що підтверджується засвідченою копією Податкового розрахунку;</w:t>
      </w:r>
    </w:p>
    <w:p>
      <w:pPr>
        <w:keepNext w:val="1"/>
        <w:ind w:firstLine="567"/>
        <w:rPr>
          <w:szCs w:val="28"/>
          <w:lang w:val="uk-UA"/>
        </w:rPr>
      </w:pPr>
      <w:r>
        <w:rPr>
          <w:lang w:val="uk-UA"/>
        </w:rPr>
        <w:t xml:space="preserve">загальна сума сплачених податків підприємством до місцевого бюджету територіальної громади Запорізької області становить не менше </w:t>
      </w:r>
      <w:r>
        <w:rPr>
          <w:lang w:val="uk-UA"/>
        </w:rPr>
        <w:br w:type="textWrapping"/>
      </w:r>
      <w:r>
        <w:rPr>
          <w:lang w:val="uk-UA"/>
        </w:rPr>
        <w:t xml:space="preserve">50 мільйонів гривень – для Запорізької міської територіальної громади, не менше 10 мільйонів гривень – для інших територіальних громад (за підсумками діяльності за останні чотири квартали), що </w:t>
      </w:r>
      <w:r>
        <w:rPr>
          <w:szCs w:val="28"/>
          <w:lang w:val="uk-UA"/>
        </w:rPr>
        <w:t>підтверджується довідкою відповідного контролюючого органу.</w:t>
      </w:r>
    </w:p>
    <w:p>
      <w:pPr>
        <w:keepNext w:val="1"/>
        <w:ind w:firstLine="567"/>
        <w:rPr>
          <w:lang w:val="uk-UA"/>
        </w:rPr>
      </w:pPr>
    </w:p>
    <w:p>
      <w:pPr>
        <w:keepNext w:val="1"/>
        <w:ind w:firstLine="567"/>
        <w:rPr>
          <w:bCs w:val="1"/>
          <w:lang w:val="uk-UA"/>
        </w:rPr>
      </w:pPr>
      <w:bookmarkStart w:id="1" w:name="_Hlk170806022"/>
      <w:r>
        <w:rPr>
          <w:bCs w:val="1"/>
          <w:lang w:val="uk-UA"/>
        </w:rPr>
        <w:t>4) Транспортне забезпечення у сфері перевезень (для визначення підприємства таким, що має важливе значення необхідною умовою є відсутність заборгованості із виплати заробітної плати станом на перше число поточного місяця, що підтверджується засвідченою копією звіту, складеного за формою державного статистичного спостереження № 3-борг (місячна) «Звіт про заборгованість з оплати праці», яка затверджена наказом Державної служби статистики України від 15 квітня 2024 року № 115, та відповідність хоча б одному критерію):</w:t>
      </w:r>
    </w:p>
    <w:p>
      <w:pPr>
        <w:widowControl w:val="0"/>
        <w:ind w:firstLine="567"/>
        <w:rPr>
          <w:bCs w:val="1"/>
          <w:lang w:val="uk-UA"/>
        </w:rPr>
      </w:pPr>
      <w:r>
        <w:rPr>
          <w:bCs w:val="1"/>
          <w:lang w:val="uk-UA"/>
        </w:rPr>
        <w:t xml:space="preserve">підприємство забезпечує перевезення пасажирів на п’яти та більше міських автобусних маршрутах загального користування, що не виходять за межі території однієї територіальної громади, що підтверджується засвідченими копіями відповідних ліцензії та договору/договорів з виконавчим органом територіальної громади; </w:t>
      </w:r>
    </w:p>
    <w:p>
      <w:pPr>
        <w:keepNext w:val="1"/>
        <w:ind w:firstLine="567"/>
        <w:rPr>
          <w:bCs w:val="1"/>
          <w:lang w:val="uk-UA"/>
        </w:rPr>
      </w:pPr>
      <w:r>
        <w:rPr>
          <w:bCs w:val="1"/>
          <w:lang w:val="uk-UA"/>
        </w:rPr>
        <w:t>підприємство забезпечує перевезення пасажирів не менше ніж на двох приміських та/або міжміських автобусних маршрутах загального користування, що проходять територією двох або більше територіальних громад та не виходять за межі території області, що підтверджується засвідченими копіями відповідних ліцензії та договору з Запорізькою обласною державною (військовою) адміністрацією;</w:t>
      </w:r>
    </w:p>
    <w:p>
      <w:pPr>
        <w:ind w:firstLine="567"/>
        <w:rPr>
          <w:szCs w:val="28"/>
          <w:lang w:val="uk-UA"/>
        </w:rPr>
      </w:pPr>
      <w:r>
        <w:rPr>
          <w:szCs w:val="28"/>
          <w:lang w:val="uk-UA"/>
        </w:rPr>
        <w:t xml:space="preserve">підприємство забезпечує регулярні міжнародні автомобільні перевезення пасажирів,  що підтверджується засвідченими копіями відповідних ліцензії та наявністю не менше 3 договорів  (дозволів) Державної служби України з безпеки на транспорті;</w:t>
      </w:r>
    </w:p>
    <w:p>
      <w:pPr>
        <w:ind w:firstLine="567"/>
        <w:rPr>
          <w:szCs w:val="28"/>
          <w:lang w:val="uk-UA"/>
        </w:rPr>
      </w:pPr>
      <w:r>
        <w:rPr>
          <w:szCs w:val="28"/>
          <w:lang w:val="uk-UA"/>
        </w:rPr>
        <w:t xml:space="preserve">підприємство надає послуги з перевезення людей </w:t>
      </w:r>
      <w:r>
        <w:rPr>
          <w:bCs w:val="1"/>
          <w:szCs w:val="28"/>
          <w:lang w:val="uk-UA"/>
        </w:rPr>
        <w:t>та вантажів</w:t>
      </w:r>
      <w:r>
        <w:rPr>
          <w:szCs w:val="28"/>
          <w:lang w:val="uk-UA"/>
        </w:rPr>
        <w:t xml:space="preserve">, які пов’язані з силами оборони та цивільним захистом населення в умовах воєнного стану або перевезення пасажирів (працівників підприємств, включених до Реєстру об’єктів критичної інфраструктури), що підтверджується засвідченими копіями відповідних ліцензії та договору на суму не менше </w:t>
      </w:r>
      <w:r>
        <w:rPr>
          <w:bCs w:val="1"/>
          <w:szCs w:val="28"/>
          <w:lang w:val="uk-UA"/>
        </w:rPr>
        <w:t>200 тисяч</w:t>
      </w:r>
      <w:r>
        <w:rPr>
          <w:color w:val="FF0000"/>
          <w:szCs w:val="28"/>
          <w:lang w:val="uk-UA"/>
        </w:rPr>
        <w:t xml:space="preserve"> </w:t>
      </w:r>
      <w:r>
        <w:rPr>
          <w:szCs w:val="28"/>
          <w:lang w:val="uk-UA"/>
        </w:rPr>
        <w:t>гривень з місцевими органами виконавчої влади, органами місцевого самоврядування або іншими замовниками;</w:t>
      </w:r>
    </w:p>
    <w:p>
      <w:pPr>
        <w:widowControl w:val="0"/>
        <w:ind w:firstLine="567"/>
        <w:rPr>
          <w:bCs w:val="1"/>
          <w:color w:val="000000" w:themeColor="text1"/>
          <w:lang w:val="uk-UA"/>
        </w:rPr>
      </w:pPr>
      <w:r>
        <w:rPr>
          <w:bCs w:val="1"/>
          <w:color w:val="000000" w:themeColor="text1"/>
          <w:lang w:val="uk-UA"/>
        </w:rPr>
        <w:t xml:space="preserve">здійснення транспортного обслуговування підприємств, установ і організацій, що потребують  транспортного забезпечення не рідше одного разу на тиждень та фінансуються з державного або місцевих бюджетів, в тому числі в рамках цільових програм, та загальна чисельність транспортних засобів на підприємстві складає не менш ніж 20 одиниць, що підтверджується відповідними документами.</w:t>
      </w:r>
    </w:p>
    <w:p>
      <w:pPr>
        <w:widowControl w:val="0"/>
        <w:ind w:firstLine="567"/>
        <w:rPr>
          <w:bCs w:val="1"/>
          <w:lang w:val="uk-UA"/>
        </w:rPr>
      </w:pPr>
    </w:p>
    <w:p>
      <w:pPr>
        <w:widowControl w:val="0"/>
        <w:ind w:firstLine="567"/>
        <w:rPr>
          <w:bCs w:val="1"/>
          <w:lang w:val="uk-UA"/>
        </w:rPr>
      </w:pPr>
      <w:r>
        <w:rPr>
          <w:bCs w:val="1"/>
          <w:lang w:val="uk-UA"/>
        </w:rPr>
        <w:t>5)</w:t>
      </w:r>
      <w:r>
        <w:rPr>
          <w:lang w:val="uk-UA"/>
        </w:rPr>
        <w:t xml:space="preserve"> </w:t>
      </w:r>
      <w:r>
        <w:rPr>
          <w:bCs w:val="1"/>
          <w:lang w:val="uk-UA"/>
        </w:rPr>
        <w:t xml:space="preserve">Транспортне забезпечення у сфері міжнародних перевезень вантажів (для визначення підприємства таким, що має важливе значення необхідною умовою є наявність відповідної ліцензії, дозволів, відсутність  заборгованості із виплати заробітної плати станом на перше число поточного місяця, що підтверджується засвідченою копією звіту, складеного за формою державного статистичного спостереження № 3-борг (місячна) «Звіт про заборгованість з оплати праці», яка затверджена наказом Державної служби статистики України від 15 квітня 2024 року № 115, та відповідність не менше двом критеріям):</w:t>
      </w:r>
    </w:p>
    <w:p>
      <w:pPr>
        <w:widowControl w:val="0"/>
        <w:ind w:firstLine="567"/>
        <w:rPr>
          <w:szCs w:val="28"/>
          <w:lang w:val="uk-UA"/>
        </w:rPr>
      </w:pPr>
      <w:r>
        <w:rPr>
          <w:lang w:val="uk-UA"/>
        </w:rPr>
        <w:t xml:space="preserve">загальна чисельність застрахованих осіб-працівників на підприємстві становить 20 та більше осіб, що підтверджується </w:t>
      </w:r>
      <w:r>
        <w:rPr>
          <w:szCs w:val="28"/>
          <w:lang w:val="uk-UA"/>
        </w:rPr>
        <w:t>засвідченою копією Податкового розрахунку;</w:t>
      </w:r>
    </w:p>
    <w:p>
      <w:pPr>
        <w:widowControl w:val="0"/>
        <w:ind w:firstLine="567"/>
        <w:rPr>
          <w:bCs w:val="1"/>
          <w:spacing w:val="-2"/>
          <w:lang w:val="uk-UA"/>
        </w:rPr>
      </w:pPr>
      <w:r>
        <w:rPr>
          <w:bCs w:val="1"/>
          <w:spacing w:val="-2"/>
          <w:lang w:val="uk-UA"/>
        </w:rPr>
        <w:t>підприємство забезпечує міжнародні перевезення вантажів для місцевих органів виконавчої влади, територіальних органів центральних органів виконавчої влади, органів місцевого самоврядування, сил оборони, медичних закладів або підприємств, включених до Реєстру об’єктів критичної інфраструктури, в обсязі не менше 100 тонн на рік (за останні 12 календарних місяців), що підтверджується засвідченими копіями відповідних договорів та відповідними перевізними документами;</w:t>
      </w:r>
    </w:p>
    <w:p>
      <w:pPr>
        <w:widowControl w:val="0"/>
        <w:ind w:firstLine="567"/>
        <w:rPr>
          <w:bCs w:val="1"/>
          <w:lang w:val="uk-UA"/>
        </w:rPr>
      </w:pPr>
      <w:r>
        <w:rPr>
          <w:bCs w:val="1"/>
          <w:spacing w:val="-2"/>
          <w:lang w:val="uk-UA"/>
        </w:rPr>
        <w:t>підприємство забезпечує</w:t>
      </w:r>
      <w:r>
        <w:rPr>
          <w:bCs w:val="1"/>
          <w:lang w:val="uk-UA"/>
        </w:rPr>
        <w:t xml:space="preserve"> міжнародні перевезення вантажів для підприємств Запорізької області не менше 500 тонн на рік (за останні                      12 календарних місяців), що підтверджується засвідченими копіями відповідних договорів та відповідними перевізними документами.</w:t>
      </w:r>
    </w:p>
    <w:p>
      <w:pPr>
        <w:widowControl w:val="0"/>
        <w:ind w:firstLine="567"/>
        <w:rPr>
          <w:bCs w:val="1"/>
          <w:lang w:val="uk-UA"/>
        </w:rPr>
      </w:pPr>
    </w:p>
    <w:p>
      <w:pPr>
        <w:widowControl w:val="0"/>
        <w:ind w:firstLine="567"/>
        <w:rPr>
          <w:bCs w:val="1"/>
          <w:lang w:val="uk-UA"/>
        </w:rPr>
      </w:pPr>
      <w:r>
        <w:rPr>
          <w:bCs w:val="1"/>
          <w:lang w:val="uk-UA"/>
        </w:rPr>
        <w:t>6) Транспортне забезпечення у сфері перевезень небезпечних вантажів, в тому числі нафтопродуктів, скрапленого газу (для визначення підприємства таким, що має важливе значення необхідною умовою є наявність відповідної ліцензії, відсутність заборгованості із виплати заробітної плати станом на перше число поточного місяця, що підтверджується засвідченою копією звіту, складеного за формою державного статистичного спостереження № 3-борг (місячна) «Звіт про заборгованість з оплати праці», яка затверджена наказом Державної служби статистики України від 15 квітня 2024 року № 115, та відповідність хоча б одному критерію):</w:t>
      </w:r>
    </w:p>
    <w:p>
      <w:pPr>
        <w:widowControl w:val="0"/>
        <w:ind w:firstLine="567"/>
        <w:rPr>
          <w:bCs w:val="1"/>
          <w:lang w:val="uk-UA"/>
        </w:rPr>
      </w:pPr>
      <w:r>
        <w:rPr>
          <w:bCs w:val="1"/>
          <w:lang w:val="uk-UA"/>
        </w:rPr>
        <w:t>підприємство забезпечує перевезення небезпечних вантажів/пального у кількості не менш ніж 1 мільйон літрів на рік для підприємств, які мають відповідну ліцензію на право торгівлі пальним, що підтверджується засвідченими копіями відповідних договору/договорів;</w:t>
      </w:r>
    </w:p>
    <w:p>
      <w:pPr>
        <w:widowControl w:val="0"/>
        <w:ind w:firstLine="567"/>
        <w:rPr>
          <w:bCs w:val="1"/>
          <w:lang w:val="uk-UA"/>
        </w:rPr>
      </w:pPr>
      <w:r>
        <w:rPr>
          <w:bCs w:val="1"/>
          <w:lang w:val="uk-UA"/>
        </w:rPr>
        <w:t>підприємство виконує перевезення небезпечних вантажів, вибухових матеріалів або небезпечних відходів вантажними автомобілями, у кількості не менш ніж 1000 тонн на рік, що підтверджується засвідченими копіями відповідних договорів або витягів до них та відповідною діючою ліцензією.</w:t>
      </w:r>
    </w:p>
    <w:p>
      <w:pPr>
        <w:widowControl w:val="0"/>
        <w:ind w:firstLine="567"/>
        <w:rPr>
          <w:bCs w:val="1"/>
          <w:lang w:val="uk-UA"/>
        </w:rPr>
      </w:pPr>
    </w:p>
    <w:p>
      <w:pPr>
        <w:widowControl w:val="0"/>
        <w:ind w:firstLine="567"/>
        <w:rPr>
          <w:color w:val="FF0000"/>
          <w:szCs w:val="28"/>
          <w:lang w:val="uk-UA"/>
        </w:rPr>
      </w:pPr>
      <w:bookmarkEnd w:id="1"/>
      <w:r>
        <w:rPr>
          <w:szCs w:val="28"/>
          <w:lang w:val="uk-UA"/>
        </w:rPr>
        <w:t xml:space="preserve">7) Роздрібна та оптова торгівля твердим, рідким, газоподібним паливом і подібними продуктами (для визначення підприємства таким, що має важливе значення необхідною умовою є відсутність заборгованості із виплати заробітної плати станом на перше число поточного місяця, що підтверджується засвідченою копією звіту, складеного за формою державного статистичного спостереження № 3-борг (місячна) «Звіт про заборгованість з оплати праці», яка затверджена наказом Державної служби статистики України від 15 квітня     2024 року № 115, та відповідність не менше двом критеріям):</w:t>
      </w:r>
      <w:r>
        <w:rPr>
          <w:color w:val="FF0000"/>
          <w:szCs w:val="28"/>
          <w:lang w:val="uk-UA"/>
        </w:rPr>
        <w:t xml:space="preserve"> </w:t>
      </w:r>
    </w:p>
    <w:p>
      <w:pPr>
        <w:widowControl w:val="0"/>
        <w:ind w:firstLine="567"/>
        <w:rPr>
          <w:szCs w:val="28"/>
          <w:lang w:val="uk-UA"/>
        </w:rPr>
      </w:pPr>
      <w:r>
        <w:rPr>
          <w:lang w:val="uk-UA"/>
        </w:rPr>
        <w:t xml:space="preserve">загальна чисельність застрахованих осіб-працівників на підприємстві становить 15 та більше осіб, що підтверджується </w:t>
      </w:r>
      <w:r>
        <w:rPr>
          <w:szCs w:val="28"/>
          <w:lang w:val="uk-UA"/>
        </w:rPr>
        <w:t>засвідченою копією Податкового розрахунку;</w:t>
      </w:r>
    </w:p>
    <w:p>
      <w:pPr>
        <w:widowControl w:val="0"/>
        <w:ind w:firstLine="567"/>
        <w:rPr>
          <w:szCs w:val="28"/>
          <w:lang w:val="uk-UA"/>
        </w:rPr>
      </w:pPr>
      <w:r>
        <w:rPr>
          <w:szCs w:val="28"/>
          <w:lang w:val="uk-UA"/>
        </w:rPr>
        <w:t xml:space="preserve">підприємство є власником або орендарем мережі у кількості більш ніж </w:t>
      </w:r>
      <w:r>
        <w:rPr>
          <w:szCs w:val="28"/>
          <w:lang w:val="uk-UA"/>
        </w:rPr>
        <w:br w:type="textWrapping"/>
      </w:r>
      <w:r>
        <w:rPr>
          <w:szCs w:val="28"/>
          <w:lang w:val="uk-UA"/>
        </w:rPr>
        <w:t xml:space="preserve">5 одиниць автозаправних/автогазозаправних станцій, що підтверджується засвідченими копіями документів на право власності або оренди, та відповідної ліцензії на роздрібну торгівлю нафтопродуктами, або бази для зберігання пального та нафтопродуктів з обсягом зберігання не менше 50 кубічних метрів та відповідної ліцензії на зберігання пального; </w:t>
      </w:r>
    </w:p>
    <w:p>
      <w:pPr>
        <w:widowControl w:val="0"/>
        <w:ind w:firstLine="567"/>
        <w:rPr>
          <w:szCs w:val="28"/>
          <w:lang w:val="uk-UA"/>
        </w:rPr>
      </w:pPr>
      <w:r>
        <w:rPr>
          <w:szCs w:val="28"/>
          <w:lang w:val="uk-UA"/>
        </w:rPr>
        <w:t xml:space="preserve">підприємство забезпечує реалізацію пального у кількості не менш ніж                 50 тисяч літрів </w:t>
      </w:r>
      <w:r>
        <w:rPr>
          <w:bCs w:val="1"/>
          <w:szCs w:val="28"/>
          <w:lang w:val="uk-UA"/>
        </w:rPr>
        <w:t>(за останні 12 календарних місяців)</w:t>
      </w:r>
      <w:r>
        <w:rPr>
          <w:szCs w:val="28"/>
          <w:lang w:val="uk-UA"/>
        </w:rPr>
        <w:t xml:space="preserve"> для місцевих органів виконавчої влади, територіальних органів центральних органів виконавчої влади, органів місцевого самоврядування, сил оборони, медичних закладів або підприємств, включених до Реєстру об’єктів </w:t>
      </w:r>
      <w:r>
        <w:rPr>
          <w:szCs w:val="28"/>
          <w:spacing w:val="-2"/>
          <w:lang w:val="uk-UA"/>
        </w:rPr>
        <w:t xml:space="preserve">критичної інфраструктури, що підтверджується засвідченими копіями відповідних договору/договорів </w:t>
      </w:r>
      <w:r>
        <w:rPr>
          <w:bCs w:val="1"/>
          <w:szCs w:val="28"/>
          <w:spacing w:val="-2"/>
          <w:lang w:val="uk-UA"/>
        </w:rPr>
        <w:t>та відповідними первинними документами</w:t>
      </w:r>
      <w:r>
        <w:rPr>
          <w:szCs w:val="28"/>
          <w:spacing w:val="-2"/>
          <w:lang w:val="uk-UA"/>
        </w:rPr>
        <w:t>, та наявністю ліцензії на право торгівлі пальним.</w:t>
      </w:r>
    </w:p>
    <w:p>
      <w:pPr>
        <w:widowControl w:val="0"/>
        <w:ind w:firstLine="567"/>
        <w:rPr>
          <w:color w:val="C0504D" w:themeColor="accent2"/>
          <w:szCs w:val="28"/>
          <w:lang w:val="uk-UA"/>
        </w:rPr>
      </w:pPr>
    </w:p>
    <w:p>
      <w:pPr>
        <w:widowControl w:val="0"/>
        <w:ind w:firstLine="567"/>
        <w:rPr>
          <w:szCs w:val="28"/>
          <w:lang w:val="uk-UA"/>
        </w:rPr>
      </w:pPr>
      <w:r>
        <w:rPr>
          <w:szCs w:val="28"/>
          <w:lang w:val="uk-UA"/>
        </w:rPr>
        <w:t>8) Будівництво (для визначення підприємства таким, що має важливе значення необхідно відповідати не менше двом критеріям):</w:t>
      </w:r>
    </w:p>
    <w:p>
      <w:pPr>
        <w:widowControl w:val="0"/>
        <w:ind w:firstLine="567"/>
        <w:rPr>
          <w:szCs w:val="28"/>
          <w:lang w:val="uk-UA"/>
        </w:rPr>
      </w:pPr>
      <w:r>
        <w:rPr>
          <w:szCs w:val="28"/>
          <w:lang w:val="uk-UA"/>
        </w:rPr>
        <w:t xml:space="preserve">підприємство здійснює виконання підрядних та/або субпідрядних проєктних, науково-проєктних, вишукувальних, будівельних робіт або здійснює технічний нагляд за будівництвом на об’єктах, що зазнали пошкоджень (руйнувань) внаслідок збройної агресії Російської Федерації, або військових інженерно-технічних і фортифікаційних споруд, захисних споруд цивільного захисту (сховище, протирадіаційне укриття), або об’єктах критичної інфраструктури, включених до Реєстру об’єктів критичної інфраструктури, </w:t>
      </w:r>
      <w:r>
        <w:rPr>
          <w:bCs w:val="1"/>
          <w:szCs w:val="28"/>
          <w:lang w:val="uk-UA"/>
        </w:rPr>
        <w:t>або об’єктів, включених до Комплексного плану стійкості Запорізької області,</w:t>
      </w:r>
      <w:r>
        <w:rPr>
          <w:szCs w:val="28"/>
          <w:lang w:val="uk-UA"/>
        </w:rPr>
        <w:t xml:space="preserve"> що підтверджується засвідченими копіями діючих договорів загальною вартістю на виконання: проєктних, науково-проєктних, вишукувальних робіт, здійснення технічного нагляду – не менше 3 мільйонів гривень; будівельних робіт – не менше 20 мільйонів гривень. Підтвердженням факту пошкоджень (руйнувань) об’єкту є витяг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засвідчена належним чином копія акту обстеження об'єкта, пошкодженого внаслідок військових дій, спричинених збройною агресію Російської Федерації (акт комісійного обстеження об'єкта, пошкодженого внаслідок збройної агресії Російської Федерації), або інші підтверджуючі документи (правоохоронних органів, Державної служби України з надзвичайних ситуацій);</w:t>
      </w:r>
    </w:p>
    <w:p>
      <w:pPr>
        <w:widowControl w:val="0"/>
        <w:ind w:firstLine="567"/>
        <w:rPr>
          <w:szCs w:val="28"/>
          <w:lang w:val="uk-UA"/>
        </w:rPr>
      </w:pPr>
      <w:r>
        <w:rPr>
          <w:szCs w:val="28"/>
          <w:lang w:val="uk-UA"/>
        </w:rPr>
        <w:t xml:space="preserve">підприємство державної або комунальної форми власності, яке виступає замовником з будівництва, що підтверджується розпорядчими документами (рішення, розпорядження, наказ тощо) та має діючі договори на суму не менше 50 мільйонів гривень; </w:t>
      </w:r>
    </w:p>
    <w:p>
      <w:pPr>
        <w:keepNext w:val="1"/>
        <w:keepLines w:val="1"/>
        <w:ind w:firstLine="566" w:left="2" w:right="137"/>
        <w:rPr>
          <w:szCs w:val="28"/>
          <w:lang w:val="uk-UA"/>
        </w:rPr>
      </w:pPr>
      <w:r>
        <w:rPr>
          <w:szCs w:val="28"/>
          <w:lang w:val="uk-UA"/>
        </w:rPr>
        <w:t xml:space="preserve">підприємство здійснило виготовлення </w:t>
      </w:r>
      <w:r>
        <w:rPr>
          <w:szCs w:val="28"/>
          <w:kern w:val="28"/>
          <w:lang w:val="uk-UA"/>
        </w:rPr>
        <w:t>будівельної продукції</w:t>
      </w:r>
      <w:r>
        <w:rPr>
          <w:b w:val="1"/>
          <w:szCs w:val="28"/>
          <w:kern w:val="28"/>
          <w:lang w:val="uk-UA"/>
        </w:rPr>
        <w:t xml:space="preserve"> </w:t>
      </w:r>
      <w:r>
        <w:rPr>
          <w:szCs w:val="28"/>
          <w:lang w:val="uk-UA"/>
        </w:rPr>
        <w:t>для подальшої реалізації на суму не менше 30 мільйонів гривень за останній календарний рік або за останні 12 місяців, що підтверджується відповідними копіями податкових документів;</w:t>
      </w:r>
    </w:p>
    <w:p>
      <w:pPr>
        <w:widowControl w:val="0"/>
        <w:ind w:firstLine="567"/>
        <w:rPr>
          <w:lang w:val="uk-UA"/>
        </w:rPr>
      </w:pPr>
      <w:r>
        <w:rPr>
          <w:lang w:val="uk-UA"/>
        </w:rPr>
        <w:t xml:space="preserve">підприємство забезпечує будівництво, реконструкцію, капітальний ремонт  та експлуатаційне утримання автомобільних доріг загального користування, вулиць і доріг міст та інших населених пунктів</w:t>
      </w:r>
      <w:r>
        <w:rPr>
          <w:color w:val="FF0000"/>
          <w:lang w:val="uk-UA"/>
        </w:rPr>
        <w:t xml:space="preserve"> </w:t>
      </w:r>
      <w:r>
        <w:rPr>
          <w:lang w:val="uk-UA"/>
        </w:rPr>
        <w:t>в межах Запорізької області на загальну суму не менше 20 мільйонів гривень, що підтверджується засвідченими копіями відповідних діючих договорів або розпорядчих документів (рішення, розпорядження, наказ тощо) відповідного фінансування з місцевого та/або державного бюджету;</w:t>
      </w:r>
    </w:p>
    <w:p>
      <w:pPr>
        <w:widowControl w:val="0"/>
        <w:ind w:firstLine="567"/>
        <w:rPr>
          <w:szCs w:val="28"/>
          <w:lang w:val="uk-UA"/>
        </w:rPr>
      </w:pPr>
      <w:r>
        <w:rPr>
          <w:szCs w:val="28"/>
          <w:lang w:val="uk-UA"/>
        </w:rPr>
        <w:t xml:space="preserve">підприємство державної форми власності, засновником якого є Запорізька обласна державна адміністрація, предметом діяльності якого є організація будівництва, реконструкції, ремонту та утримання автомобільних доріг загального користування місцевого значення та забезпечення будівництва, відновлення та розвитку соціальної, виробничої та іншої інфраструктури на території регіону, що підтверджується відповідними документами; </w:t>
      </w:r>
    </w:p>
    <w:p>
      <w:pPr>
        <w:widowControl w:val="0"/>
        <w:ind w:firstLine="567"/>
        <w:rPr>
          <w:szCs w:val="28"/>
          <w:lang w:val="uk-UA"/>
        </w:rPr>
      </w:pPr>
      <w:r>
        <w:rPr>
          <w:szCs w:val="28"/>
          <w:lang w:val="uk-UA"/>
        </w:rPr>
        <w:t>відсутня заборгованість із виплати заробітної плати станом на перше число поточного місяця, що підтверджується засвідченою копією звіту, складеного за формою державного статистичного спостереження № 3-борг (місячна) «Звіт про заборгованість з оплати праці», яка затверджена наказом Державної служби статистики України від 15 квітня 2024 року № 115</w:t>
      </w:r>
      <w:r>
        <w:rPr>
          <w:lang w:val="uk-UA"/>
        </w:rPr>
        <w:t xml:space="preserve">, </w:t>
      </w:r>
      <w:r>
        <w:rPr>
          <w:szCs w:val="28"/>
          <w:lang w:val="uk-UA"/>
        </w:rPr>
        <w:t>та загальна чисельність застрахованих працівників (з урахуванням мобілізованих працівників) на підприємстві становить 20 та більше осіб, що підтверджується засвідченою копією Податкового розрахунку.</w:t>
      </w:r>
    </w:p>
    <w:p>
      <w:pPr>
        <w:widowControl w:val="0"/>
        <w:ind w:firstLine="567"/>
        <w:rPr>
          <w:szCs w:val="28"/>
          <w:lang w:val="uk-UA"/>
        </w:rPr>
      </w:pPr>
    </w:p>
    <w:p>
      <w:pPr>
        <w:widowControl w:val="0"/>
        <w:ind w:firstLine="567"/>
        <w:rPr>
          <w:szCs w:val="28"/>
          <w:lang w:val="uk-UA"/>
        </w:rPr>
      </w:pPr>
      <w:r>
        <w:rPr>
          <w:szCs w:val="28"/>
          <w:lang w:val="uk-UA"/>
        </w:rPr>
        <w:t>9) Підприємства, що здійснюють постачання електричної енергії, газу згідно з КВЕД у секції D «Постачання електроенергії, газу, пари та кондиційованого повітря» розділ 35, група 35.1 класи 35.11, 35.12, 35.13, 35.14, група 35.2 класи 35.22, 35.23 (для визначення підприємства таким, що має важливе значення, необхідно відповідати не менше двом критеріям):</w:t>
      </w:r>
    </w:p>
    <w:p>
      <w:pPr>
        <w:widowControl w:val="0"/>
        <w:ind w:firstLine="567"/>
        <w:rPr>
          <w:szCs w:val="28"/>
          <w:lang w:val="uk-UA"/>
        </w:rPr>
      </w:pPr>
      <w:r>
        <w:rPr>
          <w:szCs w:val="28"/>
          <w:lang w:val="uk-UA"/>
        </w:rPr>
        <w:t xml:space="preserve">підприємство за КВЕД класу 35.11 виробляє електричну енергію на генеруючих установках, розташованих на території області із загальною встановленою потужністю не менше 1 МВт, що підтверджується копією відповідного рішення органу ліцензування про видачу ліцензії (або інших дозвільних документів); </w:t>
      </w:r>
    </w:p>
    <w:p>
      <w:pPr>
        <w:widowControl w:val="0"/>
        <w:ind w:firstLine="567"/>
        <w:rPr>
          <w:szCs w:val="28"/>
          <w:lang w:val="uk-UA"/>
        </w:rPr>
      </w:pPr>
      <w:r>
        <w:rPr>
          <w:szCs w:val="28"/>
          <w:lang w:val="uk-UA"/>
        </w:rPr>
        <w:t>підприємство за КВЕД класів 35.12, 35.13, 35.14, 35.22, 35.23 надає послуги для юридичних осіб області – не менше 1 тисячі абонентів та/або для населення області – не менше 100 тисячам абонентів, що підтверджується копією відповідного рішення органу ліцензування про видачу ліцензії (або інших дозвільних документів) та довідкою підприємства;</w:t>
      </w:r>
    </w:p>
    <w:p>
      <w:pPr>
        <w:widowControl w:val="0"/>
        <w:ind w:firstLine="567"/>
        <w:rPr>
          <w:szCs w:val="28"/>
          <w:lang w:val="uk-UA"/>
        </w:rPr>
      </w:pPr>
      <w:r>
        <w:rPr>
          <w:szCs w:val="28"/>
          <w:lang w:val="uk-UA"/>
        </w:rPr>
        <w:t xml:space="preserve">підприємство є єдиним надавачем на території Запорізької області послуг для суб’єктів господарювання та/або побутових споживачів, що підтверджується  законодавчим, нормативно-правовим актом; </w:t>
      </w:r>
    </w:p>
    <w:p>
      <w:pPr>
        <w:widowControl w:val="0"/>
        <w:ind w:firstLine="567"/>
        <w:rPr>
          <w:szCs w:val="28"/>
          <w:lang w:val="uk-UA"/>
        </w:rPr>
      </w:pPr>
      <w:r>
        <w:rPr>
          <w:szCs w:val="28"/>
          <w:lang w:val="uk-UA"/>
        </w:rPr>
        <w:t xml:space="preserve">загальна чисельність застрахованих працівників на підприємстві за </w:t>
      </w:r>
      <w:r>
        <w:rPr>
          <w:szCs w:val="28"/>
          <w:lang w:val="uk-UA"/>
        </w:rPr>
        <w:br w:type="textWrapping"/>
      </w:r>
      <w:r>
        <w:rPr>
          <w:szCs w:val="28"/>
          <w:lang w:val="uk-UA"/>
        </w:rPr>
        <w:t>КВЕД класу 35.11 становить 5 та більше осіб, за КВЕД класів 35.12, 35.13, 35.14, 35.22, 35.23 – 50 та більше осіб, що підтверджується засвідченою копією Податкового розрахунку.</w:t>
      </w:r>
    </w:p>
    <w:p>
      <w:pPr>
        <w:widowControl w:val="0"/>
        <w:ind w:firstLine="567"/>
        <w:rPr>
          <w:szCs w:val="28"/>
          <w:lang w:val="uk-UA"/>
        </w:rPr>
      </w:pPr>
    </w:p>
    <w:p>
      <w:pPr>
        <w:widowControl w:val="0"/>
        <w:ind w:firstLine="567"/>
        <w:rPr>
          <w:szCs w:val="28"/>
          <w:lang w:val="uk-UA"/>
        </w:rPr>
      </w:pPr>
      <w:r>
        <w:rPr>
          <w:szCs w:val="28"/>
          <w:lang w:val="uk-UA"/>
        </w:rPr>
        <w:t>10) Підприємства, що здійснюють постачання пари, гарячої води та кондиційованого повітря згідно з КВЕД у секції D «Постачання електроенергії, газу, пари та кондиційованого повітря» розділ 35, група 35.3, клас 35.30; водопостачання, каналізацію, поводження з відходами – у секції Е «Водопостачання; каналізація, поводження з відходами» розділ 36, група 36.0, клас 36.00, розділ 37, група 37.0, клас 37.00, розділ 38, група 38.1, клас 38.11, група 38.2, клас 38.21, група 38.3, клас 38.32 (для визначення підприємства таким, що має важливе значення необхідно відповідати не менше двом критеріям):</w:t>
      </w:r>
    </w:p>
    <w:p>
      <w:pPr>
        <w:widowControl w:val="0"/>
        <w:ind w:firstLine="567"/>
        <w:rPr>
          <w:szCs w:val="28"/>
          <w:lang w:val="uk-UA"/>
        </w:rPr>
      </w:pPr>
      <w:r>
        <w:rPr>
          <w:szCs w:val="28"/>
          <w:lang w:val="uk-UA"/>
        </w:rPr>
        <w:t>підприємство провадить господарську діяльність з виробництва теплової енергії, транспортування теплової енергії, постачання теплової енергії, централізованого водопостачання, централізованого водовідведення, що підтверджується копією відповідного рішення органу ліцензування про видачу ліцензії (або інших дозвільних документів);</w:t>
      </w:r>
    </w:p>
    <w:p>
      <w:pPr>
        <w:widowControl w:val="0"/>
        <w:ind w:firstLine="567"/>
        <w:rPr>
          <w:szCs w:val="28"/>
          <w:lang w:val="uk-UA"/>
        </w:rPr>
      </w:pPr>
      <w:r>
        <w:rPr>
          <w:szCs w:val="28"/>
          <w:lang w:val="uk-UA"/>
        </w:rPr>
        <w:t>надання відповідних послуг не менше 100 абонентам, що підтверджується довідкою підприємства;</w:t>
      </w:r>
    </w:p>
    <w:p>
      <w:pPr>
        <w:widowControl w:val="0"/>
        <w:ind w:firstLine="567"/>
        <w:rPr>
          <w:szCs w:val="28"/>
          <w:lang w:val="uk-UA"/>
        </w:rPr>
      </w:pPr>
      <w:r>
        <w:rPr>
          <w:szCs w:val="28"/>
          <w:lang w:val="uk-UA"/>
        </w:rPr>
        <w:t>підприємство визначено виконавцем послуг на території населених пунктів територіальної громади, що підтверджується рішенням відповідного органу місцевого самоврядування.</w:t>
      </w:r>
    </w:p>
    <w:p>
      <w:pPr>
        <w:widowControl w:val="0"/>
        <w:ind w:firstLine="567"/>
        <w:rPr>
          <w:i w:val="1"/>
          <w:szCs w:val="28"/>
          <w:lang w:val="uk-UA"/>
        </w:rPr>
      </w:pPr>
    </w:p>
    <w:p>
      <w:pPr>
        <w:widowControl w:val="0"/>
        <w:ind w:firstLine="567"/>
        <w:rPr>
          <w:szCs w:val="28"/>
          <w:lang w:val="uk-UA"/>
        </w:rPr>
      </w:pPr>
      <w:r>
        <w:rPr>
          <w:szCs w:val="28"/>
          <w:lang w:val="uk-UA"/>
        </w:rPr>
        <w:t>11) Соціальний захист населення (для визначення підприємства таким, що має важливе значення необхідно відповідати не менше двом критеріям):</w:t>
      </w:r>
    </w:p>
    <w:p>
      <w:pPr>
        <w:widowControl w:val="0"/>
        <w:ind w:firstLine="567"/>
        <w:rPr>
          <w:szCs w:val="28"/>
          <w:lang w:val="uk-UA"/>
        </w:rPr>
      </w:pPr>
      <w:r>
        <w:rPr>
          <w:szCs w:val="28"/>
          <w:lang w:val="uk-UA"/>
        </w:rPr>
        <w:t>основний вид діяльності установи/закладу соціального захисту населення комунальної форми власності (станом на 01 січня 2022 року) згідно з КВЕД у секції Q «Охорона здоров’я та надання соціальної допомоги», розділи 87-88;</w:t>
      </w:r>
    </w:p>
    <w:p>
      <w:pPr>
        <w:widowControl w:val="0"/>
        <w:ind w:firstLine="567"/>
        <w:rPr>
          <w:szCs w:val="28"/>
          <w:lang w:val="uk-UA"/>
        </w:rPr>
      </w:pPr>
      <w:r>
        <w:rPr>
          <w:szCs w:val="28"/>
          <w:lang w:val="uk-UA"/>
        </w:rPr>
        <w:t>установа/заклад соціального захисту населення комунальної форми власності (з включенням до Реєстру надавачів та отримувачів соціальних послуг) надає на постійній основі соціальні послуги (не менше ніж 50 особам, які відносяться до вразливих груп населення та/або перебувають у складних життєвих обставинах), що підтверджується відповідним положенням про установу/заклад;</w:t>
      </w:r>
    </w:p>
    <w:p>
      <w:pPr>
        <w:widowControl w:val="0"/>
        <w:ind w:firstLine="567"/>
        <w:rPr>
          <w:szCs w:val="28"/>
          <w:lang w:val="uk-UA"/>
        </w:rPr>
      </w:pPr>
      <w:r>
        <w:rPr>
          <w:szCs w:val="28"/>
          <w:lang w:val="uk-UA"/>
        </w:rPr>
        <w:t>загальна чисельність працівників установи/закладу соціального захисту населення комунальної форми власності становить 30 та більше осіб, що підтверджується засвідченою копією Податкового розрахунку.</w:t>
      </w:r>
    </w:p>
    <w:p>
      <w:pPr>
        <w:widowControl w:val="0"/>
        <w:ind w:firstLine="567"/>
        <w:rPr>
          <w:szCs w:val="28"/>
          <w:lang w:val="uk-UA"/>
        </w:rPr>
      </w:pPr>
    </w:p>
    <w:p>
      <w:pPr>
        <w:widowControl w:val="0"/>
        <w:ind w:firstLine="567"/>
        <w:rPr>
          <w:szCs w:val="28"/>
          <w:lang w:val="uk-UA"/>
        </w:rPr>
      </w:pPr>
      <w:r>
        <w:rPr>
          <w:szCs w:val="28"/>
          <w:lang w:val="uk-UA"/>
        </w:rPr>
        <w:t>12) Охорона здоров’я (для визначення підприємства таким, що має важливе значення необхідно відповідати хоча б одному критерію):</w:t>
      </w:r>
    </w:p>
    <w:p>
      <w:pPr>
        <w:widowControl w:val="0"/>
        <w:ind w:firstLine="567"/>
        <w:rPr>
          <w:szCs w:val="28"/>
          <w:spacing w:val="-4"/>
          <w:lang w:val="uk-UA"/>
        </w:rPr>
      </w:pPr>
      <w:r>
        <w:rPr>
          <w:szCs w:val="28"/>
          <w:spacing w:val="-4"/>
          <w:lang w:val="uk-UA"/>
        </w:rPr>
        <w:t>заклад охорони здоров’я комунальної форми власності, який здійснює свою діяльність у сфері охорони здоров’я і має ліцензію на провадження господарської діяльності з медичної практики та/або ліцензію на провадження господарської діяльності з роздрібної торгівлі лікарськими засобами;</w:t>
      </w:r>
    </w:p>
    <w:p>
      <w:pPr>
        <w:widowControl w:val="0"/>
        <w:ind w:firstLine="567" w:right="-1"/>
        <w:rPr>
          <w:szCs w:val="28"/>
          <w:lang w:val="uk-UA"/>
        </w:rPr>
      </w:pPr>
      <w:r>
        <w:rPr>
          <w:szCs w:val="28"/>
          <w:lang w:val="uk-UA"/>
        </w:rPr>
        <w:t>аптечний заклад</w:t>
      </w:r>
      <w:r>
        <w:rPr>
          <w:szCs w:val="28"/>
          <w:spacing w:val="-4"/>
          <w:lang w:val="uk-UA"/>
        </w:rPr>
        <w:t xml:space="preserve"> комунальної форми власності</w:t>
      </w:r>
      <w:r>
        <w:rPr>
          <w:szCs w:val="28"/>
          <w:lang w:val="uk-UA"/>
        </w:rPr>
        <w:t xml:space="preserve">, який здійснює господарську діяльність з роздрібної торгівлі лікарськими засобами,  за наявності однієї з таких умов:</w:t>
      </w:r>
    </w:p>
    <w:p>
      <w:pPr>
        <w:widowControl w:val="0"/>
        <w:ind w:firstLine="567" w:right="-1"/>
        <w:rPr>
          <w:szCs w:val="28"/>
          <w:lang w:val="uk-UA"/>
        </w:rPr>
      </w:pPr>
      <w:r>
        <w:rPr>
          <w:szCs w:val="28"/>
          <w:lang w:val="uk-UA"/>
        </w:rPr>
        <w:t>бере участь у реімбурсації лікарських засобів відповідно до програми державних гарантій медичного обслуговування населення, у тому числі у сільській місцевості та у складі якого функціонує не менше одного мобільного аптечного пункту;</w:t>
      </w:r>
    </w:p>
    <w:p>
      <w:pPr>
        <w:widowControl w:val="0"/>
        <w:ind w:firstLine="567" w:right="-1"/>
        <w:rPr>
          <w:szCs w:val="28"/>
          <w:lang w:val="uk-UA"/>
        </w:rPr>
      </w:pPr>
      <w:r>
        <w:rPr>
          <w:szCs w:val="28"/>
          <w:lang w:val="uk-UA"/>
        </w:rPr>
        <w:t>бере участь у реімбурсації лікарських засобів відповідно до програми державних гарантій медичного обслуговування населення та не менше трьох відсотків провадять діяльність, відповідно до наявної ліцензії на право провадження господарської діяльності у сфері обігу наркотичних засобів, психотропних речовин і прекурсорів.</w:t>
      </w:r>
    </w:p>
    <w:p>
      <w:pPr>
        <w:widowControl w:val="0"/>
        <w:ind w:firstLine="567" w:right="-1"/>
        <w:rPr>
          <w:szCs w:val="28"/>
          <w:lang w:val="uk-UA"/>
        </w:rPr>
      </w:pPr>
    </w:p>
    <w:p>
      <w:pPr>
        <w:widowControl w:val="0"/>
        <w:ind w:firstLine="567"/>
        <w:rPr>
          <w:szCs w:val="28"/>
          <w:lang w:val="uk-UA"/>
        </w:rPr>
      </w:pPr>
      <w:r>
        <w:rPr>
          <w:szCs w:val="28"/>
          <w:lang w:val="uk-UA"/>
        </w:rPr>
        <w:t xml:space="preserve">13) Фізична культура, спорт та молодь (для визначення підприємства </w:t>
      </w:r>
      <w:r>
        <w:rPr>
          <w:szCs w:val="28"/>
          <w:spacing w:val="-2"/>
          <w:lang w:val="uk-UA"/>
        </w:rPr>
        <w:t>таким, що має важливе значення необхідно відповідати хоча б одному критерію):</w:t>
      </w:r>
    </w:p>
    <w:p>
      <w:pPr>
        <w:widowControl w:val="0"/>
        <w:ind w:firstLine="567"/>
        <w:rPr>
          <w:szCs w:val="28"/>
          <w:lang w:val="uk-UA"/>
        </w:rPr>
      </w:pPr>
      <w:r>
        <w:rPr>
          <w:szCs w:val="28"/>
          <w:spacing w:val="-2"/>
          <w:lang w:val="uk-UA"/>
        </w:rPr>
        <w:t>заклад фізичної культури та спорту комунальної форми власності, який протягом останніх двох років забезпечує навчально-тренувальну роботу та підготовку спортсменів-членів збірних команд України з видів спорту або видів спорту осіб з інвалідністю, які включені до складу національних збірних команд відповідними наказами Міністерства молоді та спорту України та/або забезпечує проведення офіційних фізкультурно-оздоровчих заходів та спортивних змагань, які включені до календарного плану фізкультурно-оздоровчих, спортивних заходів та спортивних змагань, затвердженого, в установленому порядку, місцевими органами виконавчої влади, що підтверджується наступними документами: наказом Міністерства молоді та спорту України щодо затвердження складу національної збірної команди України за останні два роки</w:t>
      </w:r>
      <w:r>
        <w:rPr>
          <w:szCs w:val="28"/>
          <w:lang w:val="uk-UA"/>
        </w:rPr>
        <w:t>; відповідним календарним планом фізкультурно-оздоровчих, спортивних заходів та спортивних змагань; наказом закладу щодо затвердження списків навчально-тренувальних груп (за останні два роки);</w:t>
      </w:r>
    </w:p>
    <w:p>
      <w:pPr>
        <w:widowControl w:val="0"/>
        <w:ind w:firstLine="567"/>
        <w:rPr>
          <w:szCs w:val="28"/>
          <w:lang w:val="uk-UA"/>
        </w:rPr>
      </w:pPr>
      <w:r>
        <w:rPr>
          <w:szCs w:val="28"/>
          <w:lang w:val="uk-UA"/>
        </w:rPr>
        <w:t>комунальний заклад/установа забезпечує надання послуг або проведення заходів на виконання регіональних програм у сфері молодіжної політики з урахуванням положень Національної молодіжної стратегії до 2030 року, яка затверджена</w:t>
      </w:r>
      <w:r>
        <w:rPr>
          <w:lang w:val="uk-UA"/>
        </w:rPr>
        <w:t xml:space="preserve"> </w:t>
      </w:r>
      <w:r>
        <w:rPr>
          <w:szCs w:val="28"/>
          <w:lang w:val="uk-UA"/>
        </w:rPr>
        <w:t>Указом Президента України від 12 березня 2021 року № 94/2021, та/або Стратегії утвердження української національної та громадянської ідентичності на період до 2030 року, яка схвалена постановою Кабінету Міністрів України від 15 грудня 2023 року № 1322, регіональних потреб, що підтверджується наступними документами: статутом</w:t>
      </w:r>
      <w:r>
        <w:rPr>
          <w:lang w:val="uk-UA"/>
        </w:rPr>
        <w:t xml:space="preserve"> </w:t>
      </w:r>
      <w:r>
        <w:rPr>
          <w:szCs w:val="28"/>
          <w:lang w:val="uk-UA"/>
        </w:rPr>
        <w:t xml:space="preserve">закладу/установи; цільовою програмою; річним планом заходів (роботи) закладу/установи, затвердженим наказом закладу/установи; договором або меморандумом з </w:t>
      </w:r>
      <w:r>
        <w:rPr>
          <w:szCs w:val="28"/>
          <w:spacing w:val="-4"/>
          <w:lang w:val="uk-UA"/>
        </w:rPr>
        <w:t>державною інституцією або іншими пов’язаними з цим договірними відносинами.</w:t>
      </w:r>
    </w:p>
    <w:p>
      <w:pPr>
        <w:widowControl w:val="0"/>
        <w:ind w:firstLine="567"/>
        <w:rPr>
          <w:szCs w:val="28"/>
          <w:lang w:val="uk-UA"/>
        </w:rPr>
      </w:pPr>
    </w:p>
    <w:p>
      <w:pPr>
        <w:widowControl w:val="0"/>
        <w:ind w:firstLine="567"/>
        <w:rPr>
          <w:lang w:val="uk-UA"/>
        </w:rPr>
      </w:pPr>
      <w:r>
        <w:rPr>
          <w:szCs w:val="28"/>
          <w:lang w:val="uk-UA"/>
        </w:rPr>
        <w:t>14) Цифрові технології (</w:t>
      </w:r>
      <w:r>
        <w:rPr>
          <w:lang w:val="uk-UA"/>
        </w:rPr>
        <w:t xml:space="preserve">для визначення підприємства таким, що має важливе значення необхідно відповідати </w:t>
      </w:r>
      <w:r>
        <w:rPr>
          <w:szCs w:val="28"/>
          <w:spacing w:val="-2"/>
          <w:lang w:val="uk-UA"/>
        </w:rPr>
        <w:t>хоча б одному критерію</w:t>
      </w:r>
      <w:r>
        <w:rPr>
          <w:lang w:val="uk-UA"/>
        </w:rPr>
        <w:t>):</w:t>
      </w:r>
    </w:p>
    <w:p>
      <w:pPr>
        <w:widowControl w:val="0"/>
        <w:ind w:firstLine="567"/>
        <w:rPr>
          <w:szCs w:val="28"/>
          <w:lang w:val="uk-UA"/>
        </w:rPr>
      </w:pPr>
      <w:r>
        <w:rPr>
          <w:szCs w:val="28"/>
          <w:lang w:val="uk-UA"/>
        </w:rPr>
        <w:t>здійснення підприємством комунальної форми власності впровадження інформаційних технологій, забезпечення сталого функціонування інформаційно-комунікаційних систем територіальних установ/закладів соціального захисту населення або</w:t>
      </w:r>
      <w:r>
        <w:rPr>
          <w:lang w:val="uk-UA"/>
        </w:rPr>
        <w:t xml:space="preserve"> </w:t>
      </w:r>
      <w:r>
        <w:rPr>
          <w:szCs w:val="28"/>
          <w:lang w:val="uk-UA"/>
        </w:rPr>
        <w:t>ситуаційних командних центрів, що підтверджується відповідним установчим документом підприємства;</w:t>
      </w:r>
    </w:p>
    <w:p>
      <w:pPr>
        <w:widowControl w:val="0"/>
        <w:ind w:firstLine="567"/>
        <w:rPr>
          <w:szCs w:val="28"/>
          <w:lang w:val="uk-UA"/>
        </w:rPr>
      </w:pPr>
      <w:r>
        <w:rPr>
          <w:szCs w:val="28"/>
          <w:lang w:val="uk-UA"/>
        </w:rPr>
        <w:t>здійснення підприємством комунальної форми власності розробки, супроводу програмного забезпечення для установ/закладів соціального захисту населення, забезпечення (здійснення) соціальних виплат за державними та/або регіональними програмами, що підтверджується відповідним установчим документом підприємства;</w:t>
      </w:r>
    </w:p>
    <w:p>
      <w:pPr>
        <w:keepNext w:val="1"/>
        <w:keepLines w:val="1"/>
        <w:ind w:firstLine="566" w:left="2" w:right="135"/>
        <w:rPr>
          <w:szCs w:val="28"/>
          <w:lang w:val="uk-UA"/>
        </w:rPr>
      </w:pPr>
      <w:r>
        <w:rPr>
          <w:szCs w:val="28"/>
          <w:lang w:val="uk-UA"/>
        </w:rPr>
        <w:t xml:space="preserve">здійснення установою комунальної форми власності функцій щодо забезпечення функціонування програмно-технічного комплексу системи опрацювання усних та електронних звернень до органів виконавчої влади та органів місцевого самоврядування Запорізької області, у тому числі опрацювання звернень громадян до урядової «гарячої лінії», які надсилаються на розгляд обласної державної адміністрації в межах єдиної системи опрацювання звернень громадян, що підтверджується відповідним установчим документом установи. </w:t>
      </w:r>
    </w:p>
    <w:p>
      <w:pPr>
        <w:widowControl w:val="0"/>
        <w:ind w:firstLine="567"/>
        <w:rPr>
          <w:szCs w:val="28"/>
          <w:lang w:val="uk-UA"/>
        </w:rPr>
      </w:pPr>
      <w:r>
        <w:rPr>
          <w:szCs w:val="28"/>
          <w:lang w:val="uk-UA"/>
        </w:rPr>
        <w:t xml:space="preserve">                                                                                                                                                                                                         </w:t>
      </w:r>
    </w:p>
    <w:p>
      <w:pPr>
        <w:widowControl w:val="0"/>
        <w:ind w:firstLine="567"/>
        <w:rPr>
          <w:lang w:val="uk-UA"/>
        </w:rPr>
      </w:pPr>
      <w:r>
        <w:rPr>
          <w:szCs w:val="28"/>
          <w:lang w:val="uk-UA"/>
        </w:rPr>
        <w:t>15) Цивільний захист (</w:t>
      </w:r>
      <w:r>
        <w:rPr>
          <w:lang w:val="uk-UA"/>
        </w:rPr>
        <w:t>для визначення підприємства таким, що має важливе значення необхідно відповідати не менше двом критеріям):</w:t>
      </w:r>
    </w:p>
    <w:p>
      <w:pPr>
        <w:widowControl w:val="0"/>
        <w:ind w:firstLine="567"/>
        <w:rPr>
          <w:szCs w:val="28"/>
          <w:lang w:val="uk-UA"/>
        </w:rPr>
      </w:pPr>
      <w:r>
        <w:rPr>
          <w:szCs w:val="28"/>
          <w:lang w:val="uk-UA"/>
        </w:rPr>
        <w:t>комунальні аварійно-рятувальні служби, аварійно-рятувальні служби громадських організацій та комунальні пожежно-рятувальні підрозділи для забезпечення місцевої пожежної охорони мають статус юридичної особи;</w:t>
      </w:r>
    </w:p>
    <w:p>
      <w:pPr>
        <w:widowControl w:val="0"/>
        <w:ind w:firstLine="567"/>
        <w:rPr>
          <w:color w:val="000000"/>
          <w:szCs w:val="28"/>
          <w:lang w:val="uk-UA"/>
        </w:rPr>
      </w:pPr>
      <w:r>
        <w:rPr>
          <w:color w:val="000000"/>
          <w:szCs w:val="28"/>
          <w:lang w:val="uk-UA"/>
        </w:rPr>
        <w:t>комунальні аварійно-рятувальні служби та аварійно-рятувальні служби громадських організацій мають свідоцтво про атестацію аварійно-рятувальної служби, та не менш як 90 відсотків рятувальників, які безпосередньо беруть участь у ліквідації наслідків надзвичайних ситуацій, атестовані на здатність до проведення аварійно-рятувальних та інших невідкладних робіт, гасіння пожеж;</w:t>
      </w:r>
    </w:p>
    <w:p>
      <w:pPr>
        <w:widowControl w:val="0"/>
        <w:ind w:firstLine="567"/>
        <w:rPr>
          <w:color w:val="000000"/>
          <w:szCs w:val="28"/>
          <w:lang w:val="uk-UA"/>
        </w:rPr>
      </w:pPr>
      <w:r>
        <w:rPr>
          <w:color w:val="000000"/>
          <w:szCs w:val="28"/>
          <w:lang w:val="uk-UA"/>
        </w:rPr>
        <w:t xml:space="preserve">комунальний пожежно-рятувальний підрозділ для забезпечення місцевої </w:t>
      </w:r>
      <w:r>
        <w:rPr>
          <w:color w:val="000000"/>
          <w:szCs w:val="28"/>
          <w:spacing w:val="-2"/>
          <w:lang w:val="uk-UA"/>
        </w:rPr>
        <w:t>пожежної охорони, 90 відсотків основних працівників якого пройшли відповідну підготовку з присвоєнням їм освітньо-кваліфікаційного рівня «кваліфікований робітник» з набутої професії відповідного розряду, класу</w:t>
      </w:r>
      <w:r>
        <w:rPr>
          <w:color w:val="000000"/>
          <w:szCs w:val="28"/>
          <w:lang w:val="uk-UA"/>
        </w:rPr>
        <w:t xml:space="preserve"> (категорії),</w:t>
      </w:r>
      <w:r>
        <w:rPr>
          <w:color w:val="000000"/>
          <w:szCs w:val="28"/>
          <w:spacing w:val="-2"/>
          <w:lang w:val="uk-UA"/>
        </w:rPr>
        <w:t xml:space="preserve"> та впродовж останніх 3 місяців здійснюють гасіння пожеж, проводять аварійно-рятувальні та інші невідкладні роботи, що підтверджується довідкою Головного</w:t>
      </w:r>
      <w:r>
        <w:rPr>
          <w:color w:val="000000"/>
          <w:szCs w:val="28"/>
          <w:lang w:val="uk-UA"/>
        </w:rPr>
        <w:t xml:space="preserve"> управління Державної служби України з надзвичайних ситуацій у Запорізькій області.</w:t>
      </w:r>
    </w:p>
    <w:p>
      <w:pPr>
        <w:widowControl w:val="0"/>
        <w:ind w:firstLine="567"/>
        <w:rPr>
          <w:color w:val="000000"/>
          <w:szCs w:val="28"/>
          <w:lang w:val="uk-UA"/>
        </w:rPr>
      </w:pPr>
    </w:p>
    <w:p>
      <w:pPr>
        <w:widowControl w:val="0"/>
        <w:ind w:firstLine="567"/>
        <w:rPr>
          <w:szCs w:val="28"/>
          <w:spacing w:val="-2"/>
          <w:lang w:val="uk-UA"/>
        </w:rPr>
      </w:pPr>
      <w:r>
        <w:rPr>
          <w:color w:val="000000"/>
          <w:szCs w:val="28"/>
          <w:spacing w:val="-2"/>
          <w:lang w:val="uk-UA"/>
        </w:rPr>
        <w:t xml:space="preserve">16) </w:t>
      </w:r>
      <w:r>
        <w:rPr>
          <w:szCs w:val="28"/>
          <w:spacing w:val="-2"/>
          <w:lang w:val="uk-UA"/>
        </w:rPr>
        <w:t>Підприємства добувної та переробної промисловості, що здійснюють свою основну діяльність згідно з КВЕД у секції В «Добувна промисловість і розроблення кар'єрів»; у секції С «Переробна промисловість», розділи 13-15, 17, 19-20, 22-30, які зареєстровані та не вносили зміни до КВЕД за основним видом діяльності раніше ніж за 6 місяців до дати звернення (для визначення підприємства таким, що має важливе значення необхідною умовою є відсутність заборгованості із виплати заробітної плати станом на перше число поточного місяця, що підтверджується засвідченою копією звіту, складеного за формою державного статистичного спостереження № 3-борг (місячна) «Звіт про заборгованість з оплати праці», яка затверджена наказом Державної служби статистики України від 15 квітня 2024 року № 115, та відповідність не менше трьом критеріям):</w:t>
      </w:r>
    </w:p>
    <w:p>
      <w:pPr>
        <w:widowControl w:val="0"/>
        <w:ind w:firstLine="567"/>
        <w:rPr>
          <w:szCs w:val="28"/>
          <w:lang w:val="uk-UA"/>
        </w:rPr>
      </w:pPr>
      <w:r>
        <w:rPr>
          <w:szCs w:val="28"/>
          <w:lang w:val="uk-UA"/>
        </w:rPr>
        <w:t>підприємство є оператором критичної інфраструктури та включене до Реєстру об’єктів критичної інфраструктури;</w:t>
      </w:r>
    </w:p>
    <w:p>
      <w:pPr>
        <w:widowControl w:val="0"/>
        <w:ind w:firstLine="567"/>
        <w:rPr>
          <w:szCs w:val="28"/>
          <w:lang w:val="uk-UA"/>
        </w:rPr>
      </w:pPr>
      <w:r>
        <w:rPr>
          <w:szCs w:val="28"/>
          <w:lang w:val="uk-UA"/>
        </w:rPr>
        <w:t>загальна чисельність застрахованих працівників на підприємстві становить 50 та більше осіб, що підтверджується засвідченою копією Податкового розрахунку;</w:t>
      </w:r>
    </w:p>
    <w:p>
      <w:pPr>
        <w:widowControl w:val="0"/>
        <w:ind w:firstLine="567"/>
        <w:rPr>
          <w:szCs w:val="28"/>
          <w:lang w:val="uk-UA"/>
        </w:rPr>
      </w:pPr>
      <w:r>
        <w:rPr>
          <w:szCs w:val="28"/>
          <w:lang w:val="uk-UA"/>
        </w:rPr>
        <w:t xml:space="preserve">загальна сума сплачених податків, зборів, платежів до місцевих бюджетів відповідних територіальних громад Запорізької області за останні </w:t>
      </w:r>
      <w:r>
        <w:rPr>
          <w:szCs w:val="28"/>
          <w:lang w:val="uk-UA"/>
        </w:rPr>
        <w:br w:type="textWrapping"/>
      </w:r>
      <w:r>
        <w:rPr>
          <w:szCs w:val="28"/>
          <w:lang w:val="uk-UA"/>
        </w:rPr>
        <w:t>12 календарних місяців становить не менше 2 мільйонів гривень, що підтверджується довідкою контролюючого органу, в якому на обліку перебуває підприємство;</w:t>
      </w:r>
    </w:p>
    <w:p>
      <w:pPr>
        <w:widowControl w:val="0"/>
        <w:ind w:firstLine="567"/>
        <w:rPr>
          <w:szCs w:val="28"/>
          <w:spacing w:val="-2"/>
          <w:lang w:val="uk-UA"/>
        </w:rPr>
      </w:pPr>
      <w:r>
        <w:rPr>
          <w:szCs w:val="28"/>
          <w:spacing w:val="-2"/>
          <w:lang w:val="uk-UA"/>
        </w:rPr>
        <w:t xml:space="preserve">підприємство отримало чистий дохід від реалізації продукції (товару, робіт, послуг) в сумі не менше 100 мільйонів гривень за останній календарний рік, що підтверджується звітом про фінансові результати (Звіт про сукупний дохід) за формою № 2, наведеною в додатку 1 до Національного положення (стандарту) бухгалтерського обліку 1 «Загальні вимоги до фінансової звітності», яке затверджене наказом Міністерства фінансів України від 07 лютого 2013 року     № 73, який зареєстрований у Міністерстві юстиції України 28 лютого 2013 року за № 336/22868, за звітний період з відмітками (штампами) контролюючого органу, який отримав відповідний звіт, із зазначенням дати його отримання або квитанцією про прийняття звіту у разі його подання засобами електронного зв’язку або відповідною довідкою/листом контролюючого органу; </w:t>
      </w:r>
    </w:p>
    <w:p>
      <w:pPr>
        <w:widowControl w:val="0"/>
        <w:ind w:firstLine="567"/>
        <w:rPr>
          <w:szCs w:val="28"/>
          <w:spacing w:val="-2"/>
          <w:lang w:val="uk-UA"/>
        </w:rPr>
      </w:pPr>
      <w:r>
        <w:rPr>
          <w:szCs w:val="28"/>
          <w:spacing w:val="-2"/>
          <w:lang w:val="uk-UA"/>
        </w:rPr>
        <w:t>обсяг вкладених інвестицій в розвиток підприємства (будівництво нових виробничих, торгових чи складських потужностей, реконструкція виробничих ліній, переобладнання, переоснащення) за період дії воєнного стану на суму, яка сумарно більша ніж 150 мільйонів гривень, що підтверджується відповідною довідкою/листом Державної податкової служби України або Державної служби статистики України, в якій на обліку перебуває підприємство;</w:t>
      </w:r>
    </w:p>
    <w:p>
      <w:pPr>
        <w:widowControl w:val="0"/>
        <w:ind w:firstLine="567"/>
        <w:rPr>
          <w:szCs w:val="28"/>
          <w:lang w:val="uk-UA"/>
        </w:rPr>
      </w:pPr>
      <w:r>
        <w:rPr>
          <w:szCs w:val="28"/>
          <w:lang w:val="uk-UA"/>
        </w:rPr>
        <w:t xml:space="preserve">підприємство здійснює зовнішньоекономічну діяльність та експортувало </w:t>
      </w:r>
      <w:r>
        <w:rPr>
          <w:szCs w:val="28"/>
          <w:lang w:val="uk-UA"/>
        </w:rPr>
        <w:br w:type="textWrapping"/>
      </w:r>
      <w:r>
        <w:rPr>
          <w:szCs w:val="28"/>
          <w:lang w:val="uk-UA"/>
        </w:rPr>
        <w:t>25 відсотків або більше</w:t>
      </w:r>
      <w:r>
        <w:rPr>
          <w:lang w:val="uk-UA"/>
        </w:rPr>
        <w:t xml:space="preserve"> </w:t>
      </w:r>
      <w:r>
        <w:rPr>
          <w:szCs w:val="28"/>
          <w:lang w:val="uk-UA"/>
        </w:rPr>
        <w:t xml:space="preserve">продукції, яка була вироблена підприємством за попередній рік, що підтверджується листом Державної податкової служби України, в якій на обліку перебуває підприємство за даними податкових декларацій; </w:t>
      </w:r>
    </w:p>
    <w:p>
      <w:pPr>
        <w:widowControl w:val="0"/>
        <w:ind w:firstLine="567"/>
        <w:rPr>
          <w:szCs w:val="28"/>
          <w:lang w:val="uk-UA"/>
        </w:rPr>
      </w:pPr>
      <w:r>
        <w:rPr>
          <w:szCs w:val="28"/>
          <w:lang w:val="uk-UA"/>
        </w:rPr>
        <w:t>підприємства з виробництва електричного устатковання, що здійснюють свою основну діяльність згідно з КВЕД у секції С «Переробна промисловість» розділ 27 група 27.1, група 27.3 клас 27.32 та обсяг реалізації промислової продукції яких дорівнює або перевищує 50 мільйонів гривень на рік (за попередній рік), що підтверджується засвідченою копією звіту</w:t>
      </w:r>
      <w:r>
        <w:rPr>
          <w:lang w:val="uk-UA"/>
        </w:rPr>
        <w:t xml:space="preserve"> </w:t>
      </w:r>
      <w:r>
        <w:rPr>
          <w:szCs w:val="28"/>
          <w:lang w:val="uk-UA"/>
        </w:rPr>
        <w:t>про виробництво та реалізацію промислової продукції.</w:t>
      </w:r>
    </w:p>
    <w:p>
      <w:pPr>
        <w:widowControl w:val="0"/>
        <w:ind w:firstLine="567"/>
        <w:rPr>
          <w:color w:val="000000"/>
          <w:szCs w:val="28"/>
          <w:lang w:val="uk-UA"/>
        </w:rPr>
      </w:pPr>
    </w:p>
    <w:p>
      <w:pPr>
        <w:widowControl w:val="0"/>
        <w:ind w:firstLine="567"/>
        <w:rPr>
          <w:szCs w:val="28"/>
          <w:lang w:val="uk-UA"/>
        </w:rPr>
      </w:pPr>
      <w:r>
        <w:rPr>
          <w:szCs w:val="28"/>
          <w:lang w:val="uk-UA"/>
        </w:rPr>
        <w:t>17) Підприємства інших видів економічної діяльності, які не зазначені в підпунктах 1-16 цих Критеріїв</w:t>
      </w:r>
      <w:r>
        <w:rPr>
          <w:color w:val="FF0000"/>
          <w:szCs w:val="28"/>
          <w:lang w:val="uk-UA"/>
        </w:rPr>
        <w:t xml:space="preserve"> </w:t>
      </w:r>
      <w:r>
        <w:rPr>
          <w:szCs w:val="28"/>
          <w:lang w:val="uk-UA"/>
        </w:rPr>
        <w:t xml:space="preserve">(для визначення підприємства таким, що має важливе значення необхідною умовою є відсутність заборгованості із виплати заробітної плати станом на перше число поточного місяця, що підтверджується засвідченою копією звіту, складеного за формою державного статистичного спостереження № 3-борг (місячна) «Звіт про заборгованість з оплати праці», яка затверджена наказом Державної служби статистики України від 15 квітня </w:t>
      </w:r>
      <w:r>
        <w:rPr>
          <w:szCs w:val="28"/>
          <w:lang w:val="uk-UA"/>
        </w:rPr>
        <w:br w:type="textWrapping"/>
      </w:r>
      <w:r>
        <w:rPr>
          <w:szCs w:val="28"/>
          <w:lang w:val="uk-UA"/>
        </w:rPr>
        <w:t>2024 року № 115, та відповідність не менше двом критеріям):</w:t>
      </w:r>
    </w:p>
    <w:p>
      <w:pPr>
        <w:widowControl w:val="0"/>
        <w:ind w:firstLine="567"/>
        <w:rPr>
          <w:lang w:val="uk-UA"/>
        </w:rPr>
      </w:pPr>
      <w:r>
        <w:rPr>
          <w:lang w:val="uk-UA"/>
        </w:rPr>
        <w:t xml:space="preserve">загальна чисельність застрахованих працівників на підприємстві становить 50 та більше осіб (для підприємств у сфері ліфтового господарства, підприємств, які здійснюють сервісне обслуговування, ремонт газопоршневих та газотурбінних установок, зокрема когенераційних, блочно-модульних котелень, дизельних/бензинових та газових генераторів, підприємств, які здійснюють будівництво, гарантійне та сервісне обслуговування, ремонт сонячних електростанцій, підприємств з управління небезпечними відходами (окрім побутових), комунальних підприємств, які на постійній основі залучаються для проведення аварійно-відновлювальних робіт на об’єктах, що зазнали пошкоджень (руйнувань) внаслідок збройної агресії Російської Федерації та підприємств, які є єдиними надавачами/виробниками на території області послуг/товарів для суб’єктів господарювання – 15 та більше осіб), що підтверджується засвідченою копією Податкового розрахунку; </w:t>
      </w:r>
    </w:p>
    <w:p>
      <w:pPr>
        <w:widowControl w:val="0"/>
        <w:ind w:firstLine="567"/>
        <w:rPr>
          <w:szCs w:val="28"/>
          <w:lang w:val="uk-UA"/>
        </w:rPr>
      </w:pPr>
      <w:r>
        <w:rPr>
          <w:szCs w:val="28"/>
          <w:lang w:val="uk-UA"/>
        </w:rPr>
        <w:t xml:space="preserve">підприємство комунальної форми власності, яке на постійній основі залучається для проведення аварійно-відновлювальних робіт на об’єктах, що зазнали пошкоджень внаслідок збройної агресії Російської Федерації, що підтверджується довідкою виконавчого комітету відповідної місцевої ради; </w:t>
      </w:r>
    </w:p>
    <w:p>
      <w:pPr>
        <w:widowControl w:val="0"/>
        <w:ind w:firstLine="567"/>
        <w:rPr>
          <w:szCs w:val="28"/>
          <w:lang w:val="uk-UA"/>
        </w:rPr>
      </w:pPr>
      <w:r>
        <w:rPr>
          <w:lang w:val="uk-UA"/>
        </w:rPr>
        <w:t xml:space="preserve">підприємство комунальної форми власності або підприємство, яке провадить діяльність у сферах, визначених в абзаці третьому пункту 4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постановою Кабінету Міністрів України від 27 січня 2023 року № 76 </w:t>
      </w:r>
      <w:r>
        <w:rPr>
          <w:color w:val="000000"/>
          <w:szCs w:val="28"/>
          <w:shd w:val="clear" w:color="auto" w:fill="FFFFFF"/>
          <w:lang w:val="uk-UA"/>
        </w:rPr>
        <w:t>(в редакції постанови Кабінету Міністрів України від 05 червня 2024 року № 650</w:t>
      </w:r>
      <w:r>
        <w:rPr>
          <w:lang w:val="uk-UA"/>
        </w:rPr>
        <w:t>) за винятком тих, що зазначені в підпункті 16 пункту 1 цих Критеріїв, та</w:t>
      </w:r>
      <w:r>
        <w:rPr>
          <w:szCs w:val="28"/>
          <w:lang w:val="uk-UA"/>
        </w:rPr>
        <w:t xml:space="preserve"> на постійній основі надає виробничі послуги або виробляє/постачає матеріально-технічну продукцію, яка забезпечує безперебійне функціонування суб’єктів господарювання, що є важливими для забезпечення життєдіяльності територіальних громад області (для підприємств електроенергетичної та газової галузей промисловості, тепло-, водопостачання та водовідведення, оборонно-промислового комплексу, об’єктів критичної інфраструктури, сил оборони, медичних, освітніх закладів, закладів соціальної сфери, органів влади тощо), що підтверджується засвідченими копіями укладених договорів (не менше 5 діючих договорів з юридичними особами загальною вартістю не менше 100 тисяч </w:t>
      </w:r>
      <w:r>
        <w:rPr>
          <w:bCs w:val="1"/>
          <w:szCs w:val="28"/>
          <w:lang w:val="uk-UA"/>
        </w:rPr>
        <w:t>гривень</w:t>
      </w:r>
      <w:r>
        <w:rPr>
          <w:szCs w:val="28"/>
          <w:lang w:val="uk-UA"/>
        </w:rPr>
        <w:t xml:space="preserve">), або наявність документального підтвердження виконання робіт (у тому числі підрядних), необхідних для функціонування чи відновлення пошкоджених/зруйнованих об’єктів, що підтверджується засвідченими копіями договорів (не менше               5 діючих договорів загальною вартістю не менше 100 тисяч гривень), укладених з силами оборони, медичними, освітніми закладами, закладами соціальної сфери, органами влади тощо станом на поточний рік, або наявність 50 та більше діючих договорів з юридичними особами, чи сума послуг (робіт) за останній календарний рік або за останні 12 місяців складає не менше </w:t>
      </w:r>
      <w:r>
        <w:rPr>
          <w:szCs w:val="28"/>
          <w:lang w:val="uk-UA"/>
        </w:rPr>
        <w:br w:type="textWrapping"/>
      </w:r>
      <w:r>
        <w:rPr>
          <w:szCs w:val="28"/>
          <w:lang w:val="uk-UA"/>
        </w:rPr>
        <w:t xml:space="preserve">20 мільйонів гривень за напрямками діяльності суб’єкта господарювання у сфері житлово-комунального господарства, що підтверджується засвідченими копіями укладених договорів, розпорядчими документами (рішення, розпорядження, наказ тощо) щодо відповідного фінансування з місцевого бюджету, або іншими документами, які підтверджують отримання доходу; </w:t>
      </w:r>
    </w:p>
    <w:p>
      <w:pPr>
        <w:widowControl w:val="0"/>
        <w:ind w:firstLine="567"/>
        <w:rPr>
          <w:szCs w:val="28"/>
          <w:lang w:val="uk-UA"/>
        </w:rPr>
      </w:pPr>
      <w:r>
        <w:rPr>
          <w:szCs w:val="28"/>
          <w:lang w:val="uk-UA"/>
        </w:rPr>
        <w:t xml:space="preserve">підприємство, яке здійснює ремонт та сервісне обслуговування установок розподіленої генерації, обладнання загальною вартістю не менше </w:t>
      </w:r>
      <w:r>
        <w:rPr>
          <w:szCs w:val="28"/>
          <w:lang w:val="uk-UA"/>
        </w:rPr>
        <w:br w:type="textWrapping"/>
      </w:r>
      <w:r>
        <w:rPr>
          <w:szCs w:val="28"/>
          <w:lang w:val="uk-UA"/>
        </w:rPr>
        <w:t xml:space="preserve">50 мільйонів гривень (на період гарантійного та післягарантійного обслуговування цих установок та обладнання) з сертифікованими фахівцями (не менше 5 осіб), що підтверджується копіями угод про співробітництво з виробниками цього обладнання, копіями відповідних документів (заводу-виробника, підприємства, яке експлуатує установки та обладнання, тощо) та відповідними сертифікатами; </w:t>
      </w:r>
    </w:p>
    <w:p>
      <w:pPr>
        <w:widowControl w:val="0"/>
        <w:ind w:firstLine="567"/>
        <w:rPr>
          <w:szCs w:val="28"/>
          <w:lang w:val="uk-UA"/>
        </w:rPr>
      </w:pPr>
      <w:r>
        <w:rPr>
          <w:szCs w:val="28"/>
          <w:lang w:val="uk-UA"/>
        </w:rPr>
        <w:t>підприємство, яке здійснює: сервісне обслуговування, ремонт газопоршневих та газотурбінних установок, зокрема когенераційних, блочно-модульних котелень, дизельних / бензинових та газових генераторів із загальною електричною потужністю не менше 2 МВт або задіяно у налагоджені роботи спеціального устатковання, яке забезпечує безперебійну роботу зазначених установок, що підтверджується засвідченою копією</w:t>
      </w:r>
      <w:r>
        <w:rPr>
          <w:lang w:val="uk-UA"/>
        </w:rPr>
        <w:t xml:space="preserve"> укладеного </w:t>
      </w:r>
      <w:r>
        <w:rPr>
          <w:szCs w:val="28"/>
          <w:lang w:val="uk-UA"/>
        </w:rPr>
        <w:t xml:space="preserve">діючого  договору/договорів;</w:t>
      </w:r>
      <w:r>
        <w:rPr>
          <w:lang w:val="uk-UA"/>
        </w:rPr>
        <w:t xml:space="preserve"> або </w:t>
      </w:r>
      <w:r>
        <w:rPr>
          <w:szCs w:val="28"/>
          <w:lang w:val="uk-UA"/>
        </w:rPr>
        <w:t xml:space="preserve">будівництво, гарантійне та сервісне обслуговування сонячних електростанцій та систем накопичення енергії, що підтверджується засвідченими копіями укладених договорів (не менше </w:t>
      </w:r>
      <w:r>
        <w:rPr>
          <w:szCs w:val="28"/>
          <w:lang w:val="uk-UA"/>
        </w:rPr>
        <w:br w:type="textWrapping"/>
      </w:r>
      <w:r>
        <w:rPr>
          <w:szCs w:val="28"/>
          <w:lang w:val="uk-UA"/>
        </w:rPr>
        <w:t>10 діючих договорів загальною вартістю не менше 2</w:t>
      </w:r>
      <w:r>
        <w:rPr>
          <w:szCs w:val="28"/>
          <w:spacing w:val="-2"/>
          <w:lang w:val="uk-UA"/>
        </w:rPr>
        <w:t xml:space="preserve"> мільйонів</w:t>
      </w:r>
      <w:r>
        <w:rPr>
          <w:szCs w:val="28"/>
          <w:lang w:val="uk-UA"/>
        </w:rPr>
        <w:t xml:space="preserve"> гривень); </w:t>
      </w:r>
    </w:p>
    <w:p>
      <w:pPr>
        <w:widowControl w:val="0"/>
        <w:ind w:firstLine="567"/>
        <w:rPr>
          <w:szCs w:val="28"/>
          <w:lang w:val="uk-UA"/>
        </w:rPr>
      </w:pPr>
      <w:r>
        <w:rPr>
          <w:szCs w:val="28"/>
          <w:lang w:val="uk-UA"/>
        </w:rPr>
        <w:t>підприємство, яке здійснює будівництво, ремонт та технічне обслуговування ліфтового господарства, що підтверджується відповідними документами та засвідченими копіями</w:t>
      </w:r>
      <w:r>
        <w:rPr>
          <w:lang w:val="uk-UA"/>
        </w:rPr>
        <w:t xml:space="preserve"> укладених </w:t>
      </w:r>
      <w:r>
        <w:rPr>
          <w:szCs w:val="28"/>
          <w:lang w:val="uk-UA"/>
        </w:rPr>
        <w:t>договорів (не менше 5 діючих договорів з окремими суб’єктами господарювання загальною вартістю не менше 100 тисяч гривень на виконання зазначених робіт);</w:t>
      </w:r>
    </w:p>
    <w:p>
      <w:pPr>
        <w:widowControl w:val="0"/>
        <w:ind w:firstLine="567"/>
        <w:rPr>
          <w:szCs w:val="28"/>
          <w:lang w:val="uk-UA"/>
        </w:rPr>
      </w:pPr>
      <w:r>
        <w:rPr>
          <w:szCs w:val="28"/>
          <w:lang w:val="uk-UA"/>
        </w:rPr>
        <w:t>підприємство комунальної форми власності, яке здійснює поховання військовослужбовців (та прирівняних до них осіб) відповідно до місцевих програм (міських та обласних);</w:t>
      </w:r>
    </w:p>
    <w:p>
      <w:pPr>
        <w:widowControl w:val="0"/>
        <w:ind w:firstLine="567"/>
        <w:rPr>
          <w:szCs w:val="28"/>
          <w:lang w:val="uk-UA"/>
        </w:rPr>
      </w:pPr>
      <w:r>
        <w:rPr>
          <w:szCs w:val="28"/>
          <w:lang w:val="uk-UA"/>
        </w:rPr>
        <w:t>підприємство комунальної форми власності, яке провадить діяльність у сфері житлово-комунального господарства та повністю чи частково утримується за рахунок коштів місцевого бюджету, або надає населенню безоплатні послуги, необхідні для забезпечення життєдіяльності населення, на постійній основі, що підтверджується довідкою виконавчого комітету відповідної місцевої ради;</w:t>
      </w:r>
    </w:p>
    <w:p>
      <w:pPr>
        <w:widowControl w:val="0"/>
        <w:ind w:firstLine="567"/>
        <w:rPr>
          <w:szCs w:val="28"/>
          <w:lang w:val="uk-UA"/>
        </w:rPr>
      </w:pPr>
      <w:r>
        <w:rPr>
          <w:szCs w:val="28"/>
          <w:lang w:val="uk-UA"/>
        </w:rPr>
        <w:t>підприємство комунальної форми власності, яке провадить охоронну діяльність, що підтверджується копією відповідного рішення органу ліцензування про видачу ліцензії на провадження охоронної діяльності (або інших дозвільних документів) та є надавачем послуг на провадження охоронної діяльності для об’єктів критичної інфраструктури, органів влади та їх структурних підрозділів, комунальних підприємств, установ, організацій, закладів, що підтверджується засвідченими копіями укладених договорів (не менше 5 діючих договорів з окремими суб’єктами господарювання).</w:t>
      </w:r>
    </w:p>
    <w:p>
      <w:pPr>
        <w:widowControl w:val="0"/>
        <w:ind w:firstLine="567"/>
        <w:rPr>
          <w:color w:val="002060"/>
          <w:lang w:val="uk-UA"/>
        </w:rPr>
      </w:pPr>
    </w:p>
    <w:p>
      <w:pPr>
        <w:widowControl w:val="0"/>
        <w:ind w:firstLine="567"/>
        <w:rPr>
          <w:szCs w:val="28"/>
          <w:lang w:val="uk-UA"/>
        </w:rPr>
      </w:pPr>
      <w:r>
        <w:rPr>
          <w:color w:val="002060"/>
          <w:lang w:val="uk-UA"/>
        </w:rPr>
        <w:t xml:space="preserve"> </w:t>
      </w:r>
      <w:r>
        <w:rPr>
          <w:szCs w:val="28"/>
          <w:lang w:val="uk-UA"/>
        </w:rPr>
        <w:t xml:space="preserve">2. Загальнообов’язкові умови </w:t>
      </w:r>
      <w:r>
        <w:rPr>
          <w:lang w:val="uk-UA"/>
        </w:rPr>
        <w:t>визначення підприємства таким, що має важливе значення</w:t>
      </w:r>
      <w:r>
        <w:rPr>
          <w:szCs w:val="28"/>
          <w:lang w:val="uk-UA"/>
        </w:rPr>
        <w:t xml:space="preserve"> </w:t>
      </w:r>
      <w:r>
        <w:rPr>
          <w:color w:val="000000"/>
          <w:szCs w:val="28"/>
          <w:lang w:val="uk-UA" w:eastAsia="ru-RU"/>
        </w:rPr>
        <w:t xml:space="preserve">для </w:t>
      </w:r>
      <w:r>
        <w:rPr>
          <w:iCs w:val="1"/>
          <w:szCs w:val="28"/>
          <w:lang w:val="uk-UA" w:eastAsia="ru-RU"/>
        </w:rPr>
        <w:t xml:space="preserve">забезпечення потреб територіальної громади </w:t>
      </w:r>
      <w:r>
        <w:rPr>
          <w:color w:val="000000"/>
          <w:szCs w:val="28"/>
          <w:lang w:val="uk-UA" w:eastAsia="ru-RU"/>
        </w:rPr>
        <w:t>в особливий період у Запорізькій області</w:t>
      </w:r>
      <w:r>
        <w:rPr>
          <w:szCs w:val="28"/>
          <w:lang w:val="uk-UA"/>
        </w:rPr>
        <w:t>:</w:t>
      </w:r>
    </w:p>
    <w:p>
      <w:pPr>
        <w:widowControl w:val="0"/>
        <w:ind w:firstLine="567"/>
        <w:rPr>
          <w:szCs w:val="28"/>
          <w:lang w:val="uk-UA"/>
        </w:rPr>
      </w:pPr>
    </w:p>
    <w:p>
      <w:pPr>
        <w:widowControl w:val="0"/>
        <w:ind w:firstLine="567"/>
        <w:rPr>
          <w:szCs w:val="28"/>
          <w:lang w:val="uk-UA"/>
        </w:rPr>
      </w:pPr>
      <w:r>
        <w:rPr>
          <w:szCs w:val="28"/>
          <w:lang w:val="uk-UA"/>
        </w:rPr>
        <w:t>1) підприємство комунальної форми власності, а також підприємство, що провадить діяльність у сфері:</w:t>
      </w:r>
    </w:p>
    <w:p>
      <w:pPr>
        <w:widowControl w:val="0"/>
        <w:ind w:firstLine="567"/>
        <w:rPr>
          <w:szCs w:val="28"/>
          <w:lang w:val="uk-UA"/>
        </w:rPr>
      </w:pPr>
      <w:r>
        <w:rPr>
          <w:szCs w:val="28"/>
          <w:lang w:val="uk-UA"/>
        </w:rPr>
        <w:t>сільського, лісового або рибного господарства;</w:t>
      </w:r>
    </w:p>
    <w:p>
      <w:pPr>
        <w:widowControl w:val="0"/>
        <w:ind w:firstLine="567"/>
        <w:rPr>
          <w:szCs w:val="28"/>
          <w:lang w:val="uk-UA"/>
        </w:rPr>
      </w:pPr>
      <w:r>
        <w:rPr>
          <w:szCs w:val="28"/>
          <w:lang w:val="uk-UA"/>
        </w:rPr>
        <w:t>добувної промисловості і розроблення кар’єрів;</w:t>
      </w:r>
    </w:p>
    <w:p>
      <w:pPr>
        <w:widowControl w:val="0"/>
        <w:ind w:firstLine="567"/>
        <w:rPr>
          <w:szCs w:val="28"/>
          <w:lang w:val="uk-UA"/>
        </w:rPr>
      </w:pPr>
      <w:r>
        <w:rPr>
          <w:szCs w:val="28"/>
          <w:lang w:val="uk-UA"/>
        </w:rPr>
        <w:t>переробної промисловості;</w:t>
      </w:r>
    </w:p>
    <w:p>
      <w:pPr>
        <w:widowControl w:val="0"/>
        <w:ind w:firstLine="567"/>
        <w:rPr>
          <w:szCs w:val="28"/>
          <w:lang w:val="uk-UA"/>
        </w:rPr>
      </w:pPr>
      <w:r>
        <w:rPr>
          <w:szCs w:val="28"/>
          <w:lang w:val="uk-UA"/>
        </w:rPr>
        <w:t>постачання електричної енергії, газу, пари та кондиційованого повітря;</w:t>
      </w:r>
    </w:p>
    <w:p>
      <w:pPr>
        <w:widowControl w:val="0"/>
        <w:ind w:firstLine="567"/>
        <w:rPr>
          <w:szCs w:val="28"/>
          <w:lang w:val="uk-UA"/>
        </w:rPr>
      </w:pPr>
      <w:r>
        <w:rPr>
          <w:szCs w:val="28"/>
          <w:lang w:val="uk-UA"/>
        </w:rPr>
        <w:t>водопостачання; каналізації, поводження з відходами;</w:t>
      </w:r>
    </w:p>
    <w:p>
      <w:pPr>
        <w:widowControl w:val="0"/>
        <w:ind w:firstLine="567"/>
        <w:rPr>
          <w:szCs w:val="28"/>
          <w:lang w:val="uk-UA"/>
        </w:rPr>
      </w:pPr>
      <w:r>
        <w:rPr>
          <w:szCs w:val="28"/>
          <w:lang w:val="uk-UA"/>
        </w:rPr>
        <w:t>будівництва;</w:t>
      </w:r>
    </w:p>
    <w:p>
      <w:pPr>
        <w:widowControl w:val="0"/>
        <w:ind w:firstLine="567"/>
        <w:rPr>
          <w:szCs w:val="28"/>
          <w:lang w:val="uk-UA"/>
        </w:rPr>
      </w:pPr>
      <w:r>
        <w:rPr>
          <w:szCs w:val="28"/>
          <w:lang w:val="uk-UA"/>
        </w:rPr>
        <w:t>оптової та роздрібної торгівлі; ремонту автотранспортних засобів і мотоциклів;</w:t>
      </w:r>
    </w:p>
    <w:p>
      <w:pPr>
        <w:widowControl w:val="0"/>
        <w:ind w:firstLine="567"/>
        <w:rPr>
          <w:szCs w:val="28"/>
          <w:lang w:val="uk-UA"/>
        </w:rPr>
      </w:pPr>
      <w:r>
        <w:rPr>
          <w:szCs w:val="28"/>
          <w:lang w:val="uk-UA"/>
        </w:rPr>
        <w:t>транспорту, складського господарства, поштової та кур’єрської діяльності;</w:t>
      </w:r>
    </w:p>
    <w:p>
      <w:pPr>
        <w:widowControl w:val="0"/>
        <w:ind w:firstLine="567"/>
        <w:rPr>
          <w:szCs w:val="28"/>
          <w:lang w:val="uk-UA"/>
        </w:rPr>
      </w:pPr>
    </w:p>
    <w:p>
      <w:pPr>
        <w:widowControl w:val="0"/>
        <w:ind w:firstLine="567"/>
        <w:rPr>
          <w:szCs w:val="28"/>
          <w:lang w:val="uk-UA"/>
        </w:rPr>
      </w:pPr>
      <w:r>
        <w:rPr>
          <w:szCs w:val="28"/>
          <w:lang w:val="uk-UA"/>
        </w:rPr>
        <w:t>2)</w:t>
      </w:r>
      <w:r>
        <w:rPr>
          <w:lang w:val="uk-UA"/>
        </w:rPr>
        <w:t xml:space="preserve"> </w:t>
      </w:r>
      <w:r>
        <w:rPr>
          <w:szCs w:val="28"/>
          <w:lang w:val="uk-UA"/>
        </w:rPr>
        <w:t>підприємство розташовано та провадить свою діяльність на території Запорізької області, а також зареєстровано в Запорізькій області,</w:t>
      </w:r>
      <w:r>
        <w:rPr>
          <w:lang w:val="uk-UA"/>
        </w:rPr>
        <w:t xml:space="preserve"> </w:t>
      </w:r>
      <w:r>
        <w:rPr>
          <w:szCs w:val="28"/>
          <w:lang w:val="uk-UA"/>
        </w:rPr>
        <w:t xml:space="preserve">забезпечує повну і своєчасну сплату податку на доходи фізичних осіб (ПДФО) до місцевих бюджетів Запорізької області відповідно до вимог Податкового кодексу України не менше одного календарного місяця до дати звернення, що підтверджується відповідними документами; </w:t>
      </w:r>
    </w:p>
    <w:p>
      <w:pPr>
        <w:widowControl w:val="0"/>
        <w:ind w:firstLine="567"/>
        <w:rPr>
          <w:szCs w:val="28"/>
          <w:lang w:val="uk-UA"/>
        </w:rPr>
      </w:pPr>
    </w:p>
    <w:p>
      <w:pPr>
        <w:widowControl w:val="0"/>
        <w:ind w:firstLine="567"/>
        <w:rPr>
          <w:color w:val="000000"/>
          <w:szCs w:val="28"/>
          <w:lang w:val="uk-UA" w:eastAsia="ru-RU"/>
        </w:rPr>
      </w:pPr>
      <w:r>
        <w:rPr>
          <w:color w:val="000000"/>
          <w:szCs w:val="28"/>
          <w:lang w:val="uk-UA" w:eastAsia="ru-RU"/>
        </w:rPr>
        <w:t>3) відповідність необхідній кількості критеріїв, затверджених цим розпорядженням для відповідної сфери;</w:t>
      </w:r>
    </w:p>
    <w:p>
      <w:pPr>
        <w:widowControl w:val="0"/>
        <w:ind w:firstLine="567"/>
        <w:rPr>
          <w:color w:val="000000"/>
          <w:szCs w:val="28"/>
          <w:lang w:val="uk-UA" w:eastAsia="ru-RU"/>
        </w:rPr>
      </w:pPr>
    </w:p>
    <w:p>
      <w:pPr>
        <w:widowControl w:val="0"/>
        <w:ind w:firstLine="567"/>
        <w:rPr>
          <w:szCs w:val="28"/>
          <w:lang w:val="uk-UA"/>
        </w:rPr>
      </w:pPr>
      <w:r>
        <w:rPr>
          <w:color w:val="000000"/>
          <w:szCs w:val="28"/>
          <w:lang w:val="uk-UA" w:eastAsia="ru-RU"/>
        </w:rPr>
        <w:t xml:space="preserve">4) розмір нарахованої середньої заробітної плати застрахованих осіб-працівників підтверджується довідкою, наданою підприємством, з додатковим поданням </w:t>
      </w:r>
      <w:r>
        <w:rPr>
          <w:szCs w:val="28"/>
          <w:lang w:val="uk-UA"/>
        </w:rPr>
        <w:t>засвідченої копії Податкового розрахунку, з відмітками (штампами) контролюючого органу, який отримав відповідні звіти на паперових носіях, або квитанцією про їх прийняття у разі подання засобами електронного зв’язку, або поштовим повідомленням з відміткою про вручення контролюючому органу у разі їх надсилання поштою</w:t>
      </w:r>
      <w:r>
        <w:rPr>
          <w:color w:val="000000"/>
          <w:szCs w:val="28"/>
          <w:lang w:val="uk-UA" w:eastAsia="ru-RU"/>
        </w:rPr>
        <w:t>;</w:t>
      </w:r>
    </w:p>
    <w:p>
      <w:pPr>
        <w:widowControl w:val="0"/>
        <w:ind w:firstLine="567"/>
        <w:rPr>
          <w:szCs w:val="28"/>
          <w:lang w:val="uk-UA"/>
        </w:rPr>
      </w:pPr>
    </w:p>
    <w:p>
      <w:pPr>
        <w:widowControl w:val="0"/>
        <w:ind w:firstLine="567"/>
        <w:rPr>
          <w:szCs w:val="28"/>
          <w:lang w:val="uk-UA"/>
        </w:rPr>
      </w:pPr>
      <w:r>
        <w:rPr>
          <w:szCs w:val="28"/>
          <w:lang w:val="uk-UA"/>
        </w:rPr>
        <w:t xml:space="preserve">5) відсутність у складі засновників, співзасновників, акціонерів та кінцевих бенефіціарних власників підприємства резидентів Російської Федерації або Республіки Білорусь; </w:t>
      </w:r>
      <w:r>
        <w:rPr>
          <w:b w:val="1"/>
          <w:szCs w:val="28"/>
          <w:u w:val="single"/>
          <w:lang w:val="uk-UA"/>
        </w:rPr>
        <w:t xml:space="preserve"> </w:t>
      </w:r>
    </w:p>
    <w:p>
      <w:pPr>
        <w:widowControl w:val="0"/>
        <w:ind w:firstLine="567"/>
        <w:rPr>
          <w:szCs w:val="28"/>
          <w:lang w:val="uk-UA"/>
        </w:rPr>
      </w:pPr>
    </w:p>
    <w:p>
      <w:pPr>
        <w:widowControl w:val="0"/>
        <w:ind w:firstLine="567"/>
        <w:rPr>
          <w:szCs w:val="28"/>
          <w:lang w:val="uk-UA"/>
        </w:rPr>
      </w:pPr>
      <w:r>
        <w:rPr>
          <w:szCs w:val="28"/>
          <w:lang w:val="uk-UA"/>
        </w:rPr>
        <w:t xml:space="preserve">6) проведення підприємством згідно з Порядком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w:t>
      </w:r>
      <w:r>
        <w:rPr>
          <w:szCs w:val="28"/>
          <w:lang w:val="uk-UA"/>
        </w:rPr>
        <w:br w:type="textWrapping"/>
      </w:r>
      <w:r>
        <w:rPr>
          <w:szCs w:val="28"/>
          <w:lang w:val="uk-UA"/>
        </w:rPr>
        <w:t xml:space="preserve">2022  року № 1487 (далі – Порядок), звіряння даних списків персонального військового обліку військовозобов’язаних працівників з обліковими документами відповідних районних (міських) територіальних центрів комплектування та соціальної підтримки, в яких вони перебувають на військовому обліку, що підтверджується засвідченою копією Журналу обліку результатів перевірки стану військового обліку призовників, військовозобов'язаних та резервістів, звіряння їх облікових даних з даними районних (міських) територіальних центрів комплектування та соціальної підтримки (органів СБУ, відповідних підрозділів розвідувальних органів), зразок якого наведений у додатку 9 до Порядку. </w:t>
      </w:r>
    </w:p>
    <w:p>
      <w:pPr>
        <w:widowControl w:val="0"/>
        <w:rPr>
          <w:sz w:val="24"/>
          <w:szCs w:val="24"/>
          <w:lang w:val="uk-UA"/>
        </w:rPr>
      </w:pPr>
    </w:p>
    <w:p>
      <w:pPr>
        <w:widowControl w:val="0"/>
        <w:rPr>
          <w:szCs w:val="28"/>
          <w:lang w:val="uk-UA"/>
        </w:rPr>
      </w:pPr>
      <w:bookmarkStart w:id="2" w:name="_GoBack"/>
      <w:bookmarkEnd w:id="2"/>
      <w:r>
        <w:rPr>
          <w:szCs w:val="28"/>
          <w:lang w:val="uk-UA"/>
        </w:rPr>
        <w:t>В.о. директора Департаменту</w:t>
      </w:r>
    </w:p>
    <w:p>
      <w:pPr>
        <w:widowControl w:val="0"/>
        <w:rPr>
          <w:szCs w:val="28"/>
          <w:lang w:val="uk-UA"/>
        </w:rPr>
      </w:pPr>
      <w:r>
        <w:rPr>
          <w:szCs w:val="28"/>
          <w:lang w:val="uk-UA"/>
        </w:rPr>
        <w:t>економічного розвитку і</w:t>
      </w:r>
    </w:p>
    <w:p>
      <w:pPr>
        <w:widowControl w:val="0"/>
        <w:rPr>
          <w:szCs w:val="28"/>
          <w:lang w:val="uk-UA"/>
        </w:rPr>
      </w:pPr>
      <w:r>
        <w:rPr>
          <w:szCs w:val="28"/>
          <w:lang w:val="uk-UA"/>
        </w:rPr>
        <w:t>торгівлі Запорізької обласної</w:t>
      </w:r>
    </w:p>
    <w:p>
      <w:pPr>
        <w:widowControl w:val="0"/>
        <w:rPr>
          <w:szCs w:val="28"/>
          <w:lang w:val="uk-UA"/>
        </w:rPr>
      </w:pPr>
      <w:r>
        <w:rPr>
          <w:szCs w:val="28"/>
          <w:lang w:val="uk-UA"/>
        </w:rPr>
        <w:t xml:space="preserve">державної адміністрації                                                     Людмила ГРАБЧИЛЄВА</w:t>
      </w:r>
    </w:p>
    <w:sectPr>
      <w:footnotePr/>
      <w:endnotePr/>
      <w:type w:val="nextPage"/>
      <w:pgSz w:w="11906" w:h="16838" w:code="0"/>
      <w:pgMar w:left="1701" w:right="567" w:top="1134" w:bottom="1134" w:header="708" w:footer="708" w:gutter="0"/>
      <w:pgNumType w:start="1" w:chapSep="period"/>
      <w:titlePg w:val="1"/>
    </w:sectPr>
  </w:body>
</w:document>
</file>

<file path=word/endnotes.xml><?xml version="1.0" encoding="utf-8"?>
<w:end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endnote>
  <w:endnote w:type="continuationSeparator" w:id="0">
    <w:p/>
  </w:endnote>
</w:endnotes>
</file>

<file path=word/footnotes.xml><?xml version="1.0" encoding="utf-8"?>
<w:foot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footnote>
  <w:footnote w:type="continuationSeparator" w:id="0">
    <w:p/>
  </w:footnote>
</w:footnotes>
</file>

<file path=word/header1.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3"/>
      <w:jc w:val="center"/>
      <w:rPr>
        <w:lang w:val="uk-UA"/>
      </w:rPr>
    </w:pPr>
    <w:r>
      <w:rPr>
        <w:sz w:val="24"/>
        <w:szCs w:val="24"/>
      </w:rPr>
      <w:fldChar w:fldCharType="begin"/>
    </w:r>
    <w:r>
      <w:rPr>
        <w:sz w:val="24"/>
        <w:szCs w:val="24"/>
      </w:rPr>
      <w:instrText xml:space="preserve"> PAGE   \* MERGEFORMAT </w:instrText>
    </w:r>
    <w:r>
      <w:rPr>
        <w:sz w:val="24"/>
        <w:szCs w:val="24"/>
      </w:rPr>
      <w:fldChar w:fldCharType="separate"/>
    </w:r>
    <w:r>
      <w:rPr>
        <w:noProof w:val="1"/>
        <w:sz w:val="24"/>
        <w:szCs w:val="24"/>
      </w:rPr>
      <w:t>#</w:t>
    </w:r>
    <w:r>
      <w:rPr>
        <w:sz w:val="24"/>
        <w:szCs w:val="24"/>
      </w:rPr>
      <w:fldChar w:fldCharType="end"/>
    </w:r>
  </w:p>
  <w:p>
    <w:pPr>
      <w:pStyle w:val="P3"/>
      <w:rPr>
        <w:sz w:val="24"/>
        <w:szCs w:val="24"/>
      </w:rPr>
    </w:pPr>
  </w:p>
</w:hdr>
</file>

<file path=word/numbering.xml><?xml version="1.0" encoding="utf-8"?>
<w:numbering xmlns:w="http://schemas.openxmlformats.org/wordprocessingml/2006/main">
  <w:abstractNum w:abstractNumId="0">
    <w:nsid w:val="39094C85"/>
    <w:multiLevelType w:val="hybridMultilevel"/>
    <w:lvl w:ilvl="0" w:tplc="2354BA16">
      <w:start w:val="1"/>
      <w:numFmt w:val="decimal"/>
      <w:suff w:val="tab"/>
      <w:lvlText w:val="%1)"/>
      <w:lvlJc w:val="left"/>
      <w:pPr>
        <w:ind w:hanging="360" w:left="927"/>
      </w:pPr>
      <w:rPr/>
    </w:lvl>
    <w:lvl w:ilvl="1" w:tplc="04220019">
      <w:start w:val="1"/>
      <w:numFmt w:val="lowerLetter"/>
      <w:suff w:val="tab"/>
      <w:lvlText w:val="%2."/>
      <w:lvlJc w:val="left"/>
      <w:pPr>
        <w:ind w:hanging="360" w:left="1647"/>
      </w:pPr>
      <w:rPr/>
    </w:lvl>
    <w:lvl w:ilvl="2" w:tplc="0422001B">
      <w:start w:val="1"/>
      <w:numFmt w:val="lowerRoman"/>
      <w:suff w:val="tab"/>
      <w:lvlText w:val="%3."/>
      <w:lvlJc w:val="right"/>
      <w:pPr>
        <w:ind w:hanging="180" w:left="2367"/>
      </w:pPr>
      <w:rPr/>
    </w:lvl>
    <w:lvl w:ilvl="3" w:tplc="0422000F">
      <w:start w:val="1"/>
      <w:numFmt w:val="decimal"/>
      <w:suff w:val="tab"/>
      <w:lvlText w:val="%4."/>
      <w:lvlJc w:val="left"/>
      <w:pPr>
        <w:ind w:hanging="360" w:left="3087"/>
      </w:pPr>
      <w:rPr/>
    </w:lvl>
    <w:lvl w:ilvl="4" w:tplc="04220019">
      <w:start w:val="1"/>
      <w:numFmt w:val="lowerLetter"/>
      <w:suff w:val="tab"/>
      <w:lvlText w:val="%5."/>
      <w:lvlJc w:val="left"/>
      <w:pPr>
        <w:ind w:hanging="360" w:left="3807"/>
      </w:pPr>
      <w:rPr/>
    </w:lvl>
    <w:lvl w:ilvl="5" w:tplc="0422001B">
      <w:start w:val="1"/>
      <w:numFmt w:val="lowerRoman"/>
      <w:suff w:val="tab"/>
      <w:lvlText w:val="%6."/>
      <w:lvlJc w:val="right"/>
      <w:pPr>
        <w:ind w:hanging="180" w:left="4527"/>
      </w:pPr>
      <w:rPr/>
    </w:lvl>
    <w:lvl w:ilvl="6" w:tplc="0422000F">
      <w:start w:val="1"/>
      <w:numFmt w:val="decimal"/>
      <w:suff w:val="tab"/>
      <w:lvlText w:val="%7."/>
      <w:lvlJc w:val="left"/>
      <w:pPr>
        <w:ind w:hanging="360" w:left="5247"/>
      </w:pPr>
      <w:rPr/>
    </w:lvl>
    <w:lvl w:ilvl="7" w:tplc="04220019">
      <w:start w:val="1"/>
      <w:numFmt w:val="lowerLetter"/>
      <w:suff w:val="tab"/>
      <w:lvlText w:val="%8."/>
      <w:lvlJc w:val="left"/>
      <w:pPr>
        <w:ind w:hanging="360" w:left="5967"/>
      </w:pPr>
      <w:rPr/>
    </w:lvl>
    <w:lvl w:ilvl="8" w:tplc="0422001B">
      <w:start w:val="1"/>
      <w:numFmt w:val="lowerRoman"/>
      <w:suff w:val="tab"/>
      <w:lvlText w:val="%9."/>
      <w:lvlJc w:val="right"/>
      <w:pPr>
        <w:ind w:hanging="180" w:left="6687"/>
      </w:pPr>
      <w:rPr/>
    </w:lvl>
  </w:abstractNum>
  <w:num w:numId="1">
    <w:abstractNumId w:val="0"/>
  </w:num>
</w:numbering>
</file>

<file path=word/settings.xml><?xml version="1.0" encoding="utf-8"?>
<w:settings xmlns:r="http://schemas.openxmlformats.org/officeDocument/2006/relationships" xmlns:w="http://schemas.openxmlformats.org/wordprocessingml/2006/main">
  <w:displayBackgroundShape w:val="0"/>
  <w:defaultTabStop w:val="708"/>
  <w:autoHyphenation w:val="0"/>
  <w:hyphenationZone w:val="425"/>
  <w:evenAndOddHeaders w:val="0"/>
  <w:characterSpacingControl w:val="doNotCompress"/>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Times New Roman" w:hAnsi="Times New Roman"/>
        <w:sz w:val="22"/>
        <w:szCs w:val="22"/>
        <w:lang w:val="ru-RU"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spacing w:lineRule="auto" w:line="240" w:after="0" w:beforeAutospacing="0" w:afterAutospacing="0"/>
      <w:jc w:val="both"/>
    </w:pPr>
    <w:rPr>
      <w:rFonts w:ascii="Times New Roman" w:hAnsi="Times New Roman"/>
      <w:sz w:val="28"/>
    </w:rPr>
  </w:style>
  <w:style w:type="paragraph" w:styleId="P1">
    <w:name w:val="Balloon Text"/>
    <w:basedOn w:val="P0"/>
    <w:link w:val="C3"/>
    <w:semiHidden/>
    <w:pPr/>
    <w:rPr>
      <w:rFonts w:ascii="Tahoma" w:hAnsi="Tahoma"/>
      <w:sz w:val="16"/>
      <w:szCs w:val="16"/>
    </w:rPr>
  </w:style>
  <w:style w:type="paragraph" w:styleId="P2">
    <w:name w:val="Normal (Web)"/>
    <w:basedOn w:val="P0"/>
    <w:pPr>
      <w:spacing w:before="100" w:after="100" w:beforeAutospacing="1" w:afterAutospacing="1"/>
      <w:jc w:val="left"/>
    </w:pPr>
    <w:rPr>
      <w:sz w:val="24"/>
      <w:szCs w:val="24"/>
      <w:lang w:eastAsia="ru-RU"/>
    </w:rPr>
  </w:style>
  <w:style w:type="paragraph" w:styleId="P3">
    <w:name w:val="Header"/>
    <w:basedOn w:val="P0"/>
    <w:link w:val="C4"/>
    <w:pPr>
      <w:tabs>
        <w:tab w:val="center" w:pos="4677" w:leader="none"/>
        <w:tab w:val="right" w:pos="9355" w:leader="none"/>
      </w:tabs>
    </w:pPr>
    <w:rPr/>
  </w:style>
  <w:style w:type="paragraph" w:styleId="P4">
    <w:name w:val="Footer"/>
    <w:basedOn w:val="P0"/>
    <w:link w:val="C5"/>
    <w:pPr>
      <w:tabs>
        <w:tab w:val="center" w:pos="4677" w:leader="none"/>
        <w:tab w:val="right" w:pos="9355" w:leader="none"/>
      </w:tabs>
    </w:pPr>
    <w:rPr/>
  </w:style>
  <w:style w:type="paragraph" w:styleId="P5">
    <w:name w:val="List Paragraph"/>
    <w:basedOn w:val="P0"/>
    <w:qFormat/>
    <w:pPr>
      <w:spacing w:lineRule="auto" w:line="259" w:after="160" w:beforeAutospacing="0" w:afterAutospacing="0"/>
      <w:ind w:left="720"/>
      <w:contextualSpacing w:val="1"/>
      <w:jc w:val="left"/>
    </w:pPr>
    <w:rPr>
      <w:sz w:val="22"/>
      <w:lang w:val="en-US"/>
    </w:rPr>
  </w:style>
  <w:style w:type="paragraph" w:styleId="P6">
    <w:name w:val="Footnote Text"/>
    <w:basedOn w:val="P0"/>
    <w:link w:val="C6"/>
    <w:pPr/>
    <w:rPr>
      <w:sz w:val="20"/>
      <w:szCs w:val="20"/>
    </w:rPr>
  </w:style>
  <w:style w:type="paragraph" w:styleId="P7">
    <w:name w:val="docdata"/>
    <w:aliases w:val="docy,v5,2293,baiaagaaboqcaaadlgcaaau8bwaaaaaaaaaaaaaaaaaaaaaaaaaaaaaaaaaaaaaaaaaaaaaaaaaaaaaaaaaaaaaaaaaaaaaaaaaaaaaaaaaaaaaaaaaaaaaaaaaaaaaaaaaaaaaaaaaaaaaaaaaaaaaaaaaaaaaaaaaaaaaaaaaaaaaaaaaaaaaaaaaaaaaaaaaaaaaaaaaaaaaaaaaaaaaaaaaaaaaaaaaaaaa"/>
    <w:basedOn w:val="P0"/>
    <w:pPr>
      <w:spacing w:before="100" w:after="100" w:beforeAutospacing="1" w:afterAutospacing="1"/>
      <w:jc w:val="left"/>
    </w:pPr>
    <w:rPr>
      <w:sz w:val="24"/>
      <w:szCs w:val="24"/>
      <w:lang w:eastAsia="ru-RU"/>
    </w:rPr>
  </w:style>
  <w:style w:type="paragraph" w:styleId="P8">
    <w:name w:val="rvps14"/>
    <w:basedOn w:val="P0"/>
    <w:pPr>
      <w:spacing w:before="100" w:after="100" w:beforeAutospacing="1" w:afterAutospacing="1"/>
      <w:jc w:val="left"/>
    </w:pPr>
    <w:rPr>
      <w:sz w:val="24"/>
      <w:szCs w:val="24"/>
      <w:lang w:eastAsia="ru-RU"/>
    </w:rPr>
  </w:style>
  <w:style w:type="paragraph" w:styleId="P9">
    <w:name w:val="Default"/>
    <w:pPr>
      <w:spacing w:lineRule="auto" w:line="240" w:after="0" w:beforeAutospacing="0" w:afterAutospacing="0"/>
    </w:pPr>
    <w:rPr>
      <w:rFonts w:ascii="Times New Roman" w:hAnsi="Times New Roman"/>
      <w:color w:val="000000"/>
      <w:sz w:val="24"/>
      <w:szCs w:val="24"/>
    </w:rPr>
  </w:style>
  <w:style w:type="paragraph" w:styleId="P10">
    <w:name w:val="No Spacing"/>
    <w:qFormat/>
    <w:pPr>
      <w:spacing w:lineRule="auto" w:line="240" w:after="0" w:beforeAutospacing="0" w:afterAutospacing="0"/>
    </w:pPr>
    <w:rPr>
      <w:rFonts w:ascii="Calibri" w:hAnsi="Calibri"/>
      <w:lang w:val="uk-UA"/>
    </w:rPr>
  </w:style>
  <w:style w:type="paragraph" w:styleId="P11">
    <w:name w:val="2"/>
    <w:basedOn w:val="P0"/>
    <w:pPr>
      <w:jc w:val="left"/>
    </w:pPr>
    <w:rPr>
      <w:rFonts w:ascii="Verdana" w:hAnsi="Verdana"/>
      <w:sz w:val="20"/>
      <w:szCs w:val="20"/>
      <w:lang w:val="en-US"/>
    </w:rPr>
  </w:style>
  <w:style w:type="paragraph" w:styleId="P12">
    <w:name w:val="FR1"/>
    <w:pPr>
      <w:widowControl w:val="0"/>
      <w:spacing w:lineRule="auto" w:line="240" w:before="400" w:after="0" w:beforeAutospacing="0" w:afterAutospacing="0"/>
      <w:ind w:left="3200"/>
    </w:pPr>
    <w:rPr>
      <w:rFonts w:ascii="Times New Roman" w:hAnsi="Times New Roman"/>
      <w:b w:val="1"/>
      <w:bCs w:val="1"/>
      <w:sz w:val="36"/>
      <w:szCs w:val="36"/>
      <w:lang w:val="uk-UA" w:eastAsia="ru-RU"/>
    </w:rPr>
  </w:style>
  <w:style w:type="paragraph" w:styleId="P13">
    <w:name w:val="FR2"/>
    <w:pPr>
      <w:widowControl w:val="0"/>
      <w:spacing w:lineRule="auto" w:line="300" w:before="240" w:after="0" w:beforeAutospacing="0" w:afterAutospacing="0"/>
      <w:ind w:firstLine="700"/>
      <w:jc w:val="both"/>
    </w:pPr>
    <w:rPr>
      <w:rFonts w:ascii="Times New Roman" w:hAnsi="Times New Roman"/>
      <w:sz w:val="24"/>
      <w:szCs w:val="24"/>
      <w:lang w:val="uk-UA" w:eastAsia="ru-RU"/>
    </w:rPr>
  </w:style>
  <w:style w:type="paragraph" w:styleId="P14">
    <w:name w:val="Endnote Text"/>
    <w:link w:val="C15"/>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semiHidden/>
    <w:rPr>
      <w:color w:val="0000FF"/>
      <w:u w:val="single"/>
    </w:rPr>
  </w:style>
  <w:style w:type="character" w:styleId="C3">
    <w:name w:val="Текст выноски Знак"/>
    <w:basedOn w:val="C0"/>
    <w:link w:val="P1"/>
    <w:semiHidden/>
    <w:rPr>
      <w:rFonts w:ascii="Tahoma" w:hAnsi="Tahoma"/>
      <w:sz w:val="16"/>
      <w:szCs w:val="16"/>
    </w:rPr>
  </w:style>
  <w:style w:type="character" w:styleId="C4">
    <w:name w:val="Верхний колонтитул Знак"/>
    <w:basedOn w:val="C0"/>
    <w:link w:val="P3"/>
    <w:rPr>
      <w:rFonts w:ascii="Times New Roman" w:hAnsi="Times New Roman"/>
      <w:sz w:val="28"/>
    </w:rPr>
  </w:style>
  <w:style w:type="character" w:styleId="C5">
    <w:name w:val="Нижний колонтитул Знак"/>
    <w:basedOn w:val="C0"/>
    <w:link w:val="P4"/>
    <w:rPr>
      <w:rFonts w:ascii="Times New Roman" w:hAnsi="Times New Roman"/>
      <w:sz w:val="28"/>
    </w:rPr>
  </w:style>
  <w:style w:type="character" w:styleId="C6">
    <w:name w:val="Текст сноски Знак"/>
    <w:basedOn w:val="C0"/>
    <w:link w:val="P6"/>
    <w:rPr>
      <w:rFonts w:ascii="Times New Roman" w:hAnsi="Times New Roman"/>
      <w:sz w:val="20"/>
      <w:szCs w:val="20"/>
    </w:rPr>
  </w:style>
  <w:style w:type="character" w:styleId="C7">
    <w:name w:val="Footnote Reference"/>
    <w:basedOn w:val="C0"/>
    <w:semiHidden/>
    <w:rPr>
      <w:vertAlign w:val="superscript"/>
    </w:rPr>
  </w:style>
  <w:style w:type="character" w:styleId="C8">
    <w:name w:val="1762"/>
    <w:aliases w:val="baiaagaaboqcaaadgwuaaaupbqaaaaaaaaaaaaaaaaaaaaaaaaaaaaaaaaaaaaaaaaaaaaaaaaaaaaaaaaaaaaaaaaaaaaaaaaaaaaaaaaaaaaaaaaaaaaaaaaaaaaaaaaaaaaaaaaaaaaaaaaaaaaaaaaaaaaaaaaaaaaaaaaaaaaaaaaaaaaaaaaaaaaaaaaaaaaaaaaaaaaaaaaaaaaaaaaaaaaaaaaaaaaaa"/>
    <w:basedOn w:val="C0"/>
    <w:rPr/>
  </w:style>
  <w:style w:type="character" w:styleId="C9">
    <w:name w:val="rvts23"/>
    <w:basedOn w:val="C0"/>
    <w:rPr/>
  </w:style>
  <w:style w:type="character" w:styleId="C10">
    <w:name w:val="rvts9"/>
    <w:basedOn w:val="C0"/>
    <w:rPr/>
  </w:style>
  <w:style w:type="character" w:styleId="C11">
    <w:name w:val="Emphasis"/>
    <w:basedOn w:val="C0"/>
    <w:qFormat/>
    <w:rPr>
      <w:i w:val="1"/>
    </w:rPr>
  </w:style>
  <w:style w:type="character" w:styleId="C12">
    <w:name w:val="3402"/>
    <w:aliases w:val="baiaagaaboqcaaadgwsaaawrcwaaaaaaaaaaaaaaaaaaaaaaaaaaaaaaaaaaaaaaaaaaaaaaaaaaaaaaaaaaaaaaaaaaaaaaaaaaaaaaaaaaaaaaaaaaaaaaaaaaaaaaaaaaaaaaaaaaaaaaaaaaaaaaaaaaaaaaaaaaaaaaaaaaaaaaaaaaaaaaaaaaaaaaaaaaaaaaaaaaaaaaaaaaaaaaaaaaaaaaaaaaaaa"/>
    <w:basedOn w:val="C0"/>
    <w:rPr/>
  </w:style>
  <w:style w:type="character" w:styleId="C13">
    <w:name w:val="Footnote Text Char"/>
    <w:semiHidden/>
    <w:rPr>
      <w:sz w:val="20"/>
      <w:szCs w:val="20"/>
    </w:rPr>
  </w:style>
  <w:style w:type="character" w:styleId="C14">
    <w:name w:val="Endnote Reference"/>
    <w:semiHidden/>
    <w:rPr>
      <w:vertAlign w:val="superscript"/>
    </w:rPr>
  </w:style>
  <w:style w:type="character" w:styleId="C15">
    <w:name w:val="Endnote Text Char"/>
    <w:link w:val="P14"/>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91c7e-8a47-4861-8a8d-d624d4d9cbcf}">
  <ds:schemaRefs>
    <ds:schemaRef ds:uri="http://schemas.microsoft.com/vsto/samples"/>
  </ds:schemaRefs>
</ds:datastoreItem>
</file>

<file path=docProps/app.xml><?xml version="1.0" encoding="utf-8"?>
<Properties xmlns="http://schemas.openxmlformats.org/officeDocument/2006/extended-properties">
  <Application>DevExpress Office File API/24.2.6.0</Application>
  <AppVersion>24.2</AppVersion>
  <Company>Microsoft</Company>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dcterms:created xsi:type="dcterms:W3CDTF">2025-10-20T05:17:00Z</dcterms:created>
  <cp:lastPrinted>2025-11-18T12:28:00Z</cp:lastPrinted>
  <dcterms:modified xsi:type="dcterms:W3CDTF">2026-06-11T06:09:20Z</dcterms:modified>
  <cp:revision>137</cp:revision>
</cp:coreProperties>
</file>